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04F05" w:rsidRPr="00F04F05" w:rsidRDefault="00F04F05" w:rsidP="00F04F0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04F0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04F05" w:rsidRPr="00F04F05" w:rsidRDefault="00F04F05" w:rsidP="00F04F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nr </w:t>
      </w:r>
      <w:bookmarkStart w:id="0" w:name="_GoBack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616641-N-2017 </w:t>
      </w:r>
      <w:bookmarkEnd w:id="0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 dnia 2017-11-15 r. </w:t>
      </w:r>
    </w:p>
    <w:p w:rsidR="00F04F05" w:rsidRPr="00F04F05" w:rsidRDefault="00F04F05" w:rsidP="00F04F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Centrum Sztuki Współczesnej Zamek Ujazdowski: Druk i dostawa wydawnictw Centrum Sztuki Współczesnej – Zamek Ujazdowski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OGŁOSZENIE O ZAMÓWIENIU - Usługi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Zamieszczanie ogłoszenia: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Zamieszczanie obowiązkowe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Ogłoszenie dotyczy: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Zamówienia publicznego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Zamówienie dotyczy projektu lub programu współfinansowanego ze środków Unii Europejskiej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Nazwa projektu lub programu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 zamówienie mogą ubiegać się wyłącznie zakłady pracy chronionej oraz wykonawcy, których działalność, lub działalność ich wyodrębnionych organizacyjnie jednostek, które będą realizowały zamówienie, obejmuje społeczną i zawodową integrację osób będących członkami grup społecznie marginalizowanych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minimalny procentowy wskaźnik zatrudnienia osób należących do jednej lub więcej kategorii, o których mowa w art. 22 ust. 2 ustawy </w:t>
      </w:r>
      <w:proofErr w:type="spellStart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nie mniejszy niż 30%, osób zatrudnionych przez zakłady pracy chronionej lub wykonawców albo ich jednostki (w %)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>SEKCJA I: ZAMAWIAJĄCY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centralny zamawiający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przeprowadza podmiot, któremu zamawiający powierzył/powierzyli przeprowadzenie postępowania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na temat podmiotu któremu zamawiający powierzył/powierzyli prowadzenie postępowania: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Postępowanie jest przeprowadzane wspólnie przez zamawiających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Jeżeli tak, należy wymienić zamawiających, którzy wspólnie przeprowadzają postępowanie oraz podać adresy ich siedzib, krajowe numery identyfikacyjne oraz osoby do kontaktów wraz z danymi do kontaktów: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Postępowanie jest przeprowadzane wspólnie z zamawiającymi z innych państw członkowskich Unii Europejskiej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 przypadku przeprowadzania postępowania wspólnie z zamawiającymi z innych państw członkowskich Unii Europejskiej – mające zastosowanie krajowe prawo zamówień publicznych: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Informacje dodatkowe: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1) NAZWA I ADRES: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Centrum Sztuki Współczesnej Zamek Ujazdowski, krajowy numer identyfikacyjny 98615900000, ul. ul. </w:t>
      </w:r>
      <w:proofErr w:type="spellStart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Jazdów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  2 , 00-467   Warszawa, woj. mazowieckie, państwo Polska, tel. +48 22 628 76 71-3, e-mail m.gonda@u-jazdowski.pl, faks +48 22 628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95 50.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(URL): u-jazdowski.pl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profilu nabywcy: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 pod którym można uzyskać dostęp do narzędzi i urządzeń lub formatów plików, które nie są ogólnie dostępne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 2) RODZAJ ZAMAWIAJĄCEGO: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Inny (proszę określić):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Instytucja kultury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I.3) WSPÓLNE UDZIELANIE ZAMÓWIENIA </w:t>
      </w:r>
      <w:r w:rsidRPr="00F04F05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pl-PL"/>
        </w:rPr>
        <w:t>(jeżeli dotyczy)</w:t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Podział obowiązków między zamawiającymi w przypadku wspólnego przeprowadzania postępowania, w tym w przypadku wspólnego przeprowadzania postępowania z zamawiającymi z innych państw członkowskich Unii Europejskiej (który z zamawiających jest odpowiedzialny za przeprowadzenie postępowania, czy i w jakim zakresie za przeprowadzenie postępowania odpowiadają pozostali zamawiający, czy zamówienie będzie udzielane przez każdego z zamawiających indywidualnie, czy zamówienie zostanie udzielone w imieniu i na rzecz pozostałych zamawiających):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I.4) KOMUNIKACJA: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Nieograniczony, pełny i bezpośredni dostęp do dokumentów z postępowania można uzyskać pod adresem (URL)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u-jazdowski.pl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Adres strony internetowej, na której zamieszczona będzie specyfikacja istotnych warunków zamówienia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u-jazdowski.pl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Dostęp do dokumentów z postępowania jest ograniczony - więcej informacji można uzyskać pod adresem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należy przesyłać: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Elektronicznie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Centrum Sztuki Współczesnej Zamek </w:t>
      </w:r>
      <w:proofErr w:type="spellStart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Ujazodowski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, ul. </w:t>
      </w:r>
      <w:proofErr w:type="spellStart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Jazdów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2, 00-467 Warszawa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Dopuszczone jest przesłanie ofert lub wniosków o dopuszczenie do udziału w postępowaniu w inny sposób: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Wymagane jest przesłanie ofert lub wniosków o dopuszczenie do udziału w postępowaniu w inny sposób: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Inny sposób: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Komunikacja elektroniczna wymaga korzystania z narzędzi i urządzeń lub formatów plików, które nie są ogólnie dostępne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Nieograniczony, pełny, bezpośredni i bezpłatny dostęp do tych narzędzi można uzyskać pod adresem: (URL)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II: PRZEDMIOT ZAMÓWIENIA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II.1) Nazwa nadana zamówieniu przez zamawiającego: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Druk i dostawa wydawnictw Centrum Sztuki Współczesnej – Zamek Ujazdowski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Numer referencyjny: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ZAMPUB/PRZETARG/2017/03/cz3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Przed wszczęciem postępowania o udzielenie zamówienia przeprowadzono dialog techniczny </w:t>
      </w:r>
    </w:p>
    <w:p w:rsidR="00F04F05" w:rsidRPr="00F04F05" w:rsidRDefault="00F04F05" w:rsidP="00F04F05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II.2) Rodzaj zamówienia: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Usługi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II.3) Informacja o możliwości składania ofert częściowych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podzielone jest na części: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Tak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Oferty lub wnioski o dopuszczenie do udziału w postępowaniu można składać w odniesieniu do: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wszystkich części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Zamawiający zastrzega sobie prawo do udzielenia łącznie następujących części lub grup części: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Maksymalna liczba części zamówienia, na które może zostać udzielone zamówienie jednemu wykonawcy: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II.4) Krótki opis przedmiotu zamówienia 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 )</w:t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 określenie zapotrzebowania na innowacyjny produkt, usługę lub roboty budowlane: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Przedmiotem zamówienia jest druk i dostawa wydawnictw Centrum Sztuki Współczesnej – Zamek Ujazdowski w tym: a) Zadanie 1 : Druk i dostawa wydawnictwa pt. "</w:t>
      </w:r>
      <w:proofErr w:type="spellStart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Artistic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proofErr w:type="spellStart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Diary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2018". b) Zadanie 2 : Druk i dostawa wydawnictwa pt. "Spór. Antologia internetowego "Obiegu" 2014 -2015". Szczegółowe opisy zamówienia stanowią załączniki do SIWZ. Dla Zadania 1 – załącznik nr 1, dla Zadania 2 – załącznik nr 1a. Ostateczny projekt graficzny, dla każdego z zadań, zostanie przekazany Wykonawcy w dniu podpisania umowy i będzie stanowił jej integralną część.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II.5) Główny kod CPV: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79800000-2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Dodatkowe kody CPV: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190"/>
      </w:tblGrid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Kod CPV</w:t>
            </w:r>
          </w:p>
        </w:tc>
      </w:tr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79810000-5</w:t>
            </w:r>
          </w:p>
        </w:tc>
      </w:tr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79823000-9</w:t>
            </w:r>
          </w:p>
        </w:tc>
      </w:tr>
    </w:tbl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II.6) Całkowita wartość zamówienia 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zamawiający podaje informacje o wartości 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lastRenderedPageBreak/>
        <w:t>zamówienia)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 przypadku umów ramowych lub dynamicznego systemu zakupów – szacunkowa całkowita maksymalna wartość w całym okresie obowiązywania umowy ramowej lub dynamicznego systemu zakupów)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II.7) Czy przewiduje się udzielenie zamówień, o których mowa w art. 67 ust. 1 pkt 6 i 7 lub w art. 134 ust. 6 pkt 3 ustawy </w:t>
      </w:r>
      <w:proofErr w:type="spellStart"/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przedmiotu, wielkości lub zakresu oraz warunków na jakich zostaną udzielone zamówienia, o których mowa w art. 67 ust. 1 pkt 6 lub w art. 134 ust. 6 pkt 3 ustawy </w:t>
      </w:r>
      <w:proofErr w:type="spellStart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Pzp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II.8) Okres, w którym realizowane będzie zamówienie lub okres, na który została zawarta umowa ramowa lub okres, na który został ustanowiony dynamiczny system zakupów: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miesiącach:   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dniach: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lub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data rozpoczęcia: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 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 lub </w:t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zakończenia: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2017-12-15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II.9) Informacje dodatkowe: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III: INFORMACJE O CHARAKTERZE PRAWNYM, EKONOMICZNYM, FINANSOWYM I TECHNICZNYM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III.1) WARUNKI UDZIAŁU W POSTĘPOWANIU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III.1.1) Kompetencje lub uprawnienia do prowadzenia określonej działalności zawodowej, o ile wynika to z odrębnych przepisów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III.1.2) Sytuacja finansowa lub ekonomiczna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III.1.3) Zdolność techniczna lub zawodowa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Określenie warunków: Określenie warunków: Zamawiający uzna, iż Wykonawca posiada zdolność techniczną lub zawodową jeżeli wykaże, że w okresie ostatnich trzech lat przed upływem terminu składania ofert, a jeżeli okres prowadzenia działalności jest krótszy - w tym okresie, wykonał co najmniej dwie usługi polegające na druku i dostawie książki lub katalogu w twardej oprawie, zawierającego kolorowe ilustracje o wartości każdej usługi nie mniejszej niż 8 000 (osiem tysięcy) złotych brutto (dotyczy zadania 1 i 2).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Zamawiający wymaga od wykonawców wskazania w ofercie lub we wniosku o dopuszczenie do udziału w postępowaniu imion i nazwisk osób wykonujących czynności przy realizacji zamówienia wraz z informacją o kwalifikacjach zawodowych lub doświadczeniu tych osób: 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III.2) PODSTAWY WYKLUCZENIA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III.2.1) Podstawy wykluczenia określone w art. 24 ust. 1 ustawy </w:t>
      </w:r>
      <w:proofErr w:type="spellStart"/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III.2.2) Zamawiający przewiduje wykluczenie wykonawcy na podstawie art. 24 ust. 5 ustawy </w:t>
      </w:r>
      <w:proofErr w:type="spellStart"/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Zamawiający przewiduje następujące fakultatywne podstawy wykluczenia: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III.3) WYKAZ OŚWIADCZEŃ SKŁADANYCH PRZEZ WYKONAWCĘ W CELU WSTĘPNEGO POTWIERDZENIA, ŻE NIE PODLEGA ON WYKLUCZENIU ORAZ SPEŁNIA WARUNKI UDZIAŁU W POSTĘPOWANIU ORAZ SPEŁNIA KRYTERIA SELEKCJI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niepodleganiu wykluczeniu oraz spełnianiu warunków udziału w postępowaniu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Oświadczenie o spełnianiu kryteriów selekcji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III.4) WYKAZ OŚWIADCZEŃ LUB DOKUMENTÓW , SKŁADANYCH PRZEZ WYKONAWCĘ W POSTĘPOWANIU NA WEZWANIE ZAMAWIAJACEGO W CELU POTWIERDZENIA OKOLICZNOŚCI, O KTÓRYCH MOWA W ART. 25 UST. 1 PKT 3 USTAWY PZP: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Oświadczenia wykonawcy o przynależności albo braku przynależności do tej samej grupy kapitałowej.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III.5) WYKAZ OŚWIADCZEŃ LUB DOKUMENTÓW SKŁADANYCH PRZEZ WYKONAWCĘ W POSTĘPOWANIU NA WEZWANIE ZAMAWIAJACEGO W CELU POTWIERDZENIA OKOLICZNOŚCI, O KTÓRYCH MOWA W ART. 25 UST. 1 PKT 1 USTAWY PZP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III.5.1) W ZAKRESIE SPEŁNIANIA WARUNKÓW UDZIAŁU W POSTĘPOWANIU: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Wykaz usług wykonanych nie wcześniej niż̇ w okresie ostatnich 3 lat przed upływem terminu składania ofert albo wniosków o dopuszczenie do udziału w postepowaniu, a jeżeli okres prowadzenia działalności jest krótszy – w tym okresie, wraz z podaniem ich rodzaju, wartości, daty, miejsca wykonania i podmiotów, na rzecz których usługi te zostały wykonane, z załączeniem dowodów określających czy te usługi zostały wykonane należycie - zgodnie z załącznikiem nr 6 do SIWZ.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III.5.2) W ZAKRESIE KRYTERIÓW SELEKCJI: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III.6) WYKAZ OŚWIADCZEŃ LUB DOKUMENTÓW SKŁADANYCH PRZEZ WYKONAWCĘ W POSTĘPOWANIU NA WEZWANIE ZAMAWIAJACEGO W CELU POTWIERDZENIA OKOLICZNOŚCI, O KTÓRYCH MOWA W ART. 25 UST. 1 PKT 2 USTAWY PZP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III.7) INNE DOKUMENTY NIE WYMIENIONE W pkt III.3) - III.6)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SEKCJA IV: PROCEDURA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IV.1) OPIS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IV.1.1) Tryb udzielenia zamówienia: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Przetarg nieograniczony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IV.1.2) Zamawiający żąda wniesienia wadium: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na temat wadium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IV.1.3) Przewiduje się udzielenie zaliczek na poczet wykonania zamówienia: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udzielania zaliczek: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IV.1.4) Wymaga się złożenia ofert w postaci katalogów elektronicznych lub dołączenia do ofert katalogów elektronicznych: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 w postaci katalogów elektronicznych lub dołączenia do ofert katalogów elektronicznych: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IV.1.5.) Wymaga się złożenia oferty wariantowej: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Dopuszcza się złożenie oferty wariantowej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Złożenie oferty wariantowej dopuszcza się tylko z jednoczesnym złożeniem oferty zasadniczej: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IV.1.6) Przewidywana liczba wykonawców, którzy zostaną zaproszeni do udziału w postępowaniu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ograniczony, negocjacje z ogłoszeniem, dialog konkurencyjny, partnerstwo innowacyjne)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Liczba wykonawców  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Przewidywana minimalna liczba wykonawców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Maksymalna liczba wykonawców  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Kryteria selekcji wykonawców: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IV.1.7) Informacje na temat umowy ramowej lub dynamicznego systemu zakupów: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Umowa ramowa będzie zawarta: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przewiduje się ograniczenie liczby uczestników umowy ramowej: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Przewidziana maksymalna liczba uczestników umowy ramowej: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Zamówienie obejmuje ustanowienie dynamicznego systemu zakupów: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będą zamieszczone dodatkowe informacje dotyczące dynamicznego systemu zakupów: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 ramach umowy ramowej/dynamicznego systemu zakupów dopuszcza się złożenie ofert w formie katalogów elektronicznych: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Przewiduje się pobranie ze złożonych katalogów elektronicznych informacji potrzebnych do sporządzenia ofert w ramach umowy ramowej/dynamicznego systemu zakupów: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IV.1.8) Aukcja elektroniczna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Przewidziane jest przeprowadzenie aukcji elektronicznej 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(przetarg nieograniczony, przetarg ograniczony, negocjacje z ogłoszeniem)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adres strony internetowej, na której aukcja będzie prowadzona: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Należy wskazać elementy, których wartości będą przedmiotem aukcji elektronicznej: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Przewiduje się ograniczenia co do przedstawionych wartości, wynikające z opisu przedmiotu zamówienia: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podać, które informacje zostaną udostępnione wykonawcom w trakcie aukcji elektronicznej oraz jaki będzie termin ich udostępnienia: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przebiegu aukcji elektronicznej: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Jaki jest przewidziany sposób postępowania w toku aukcji elektronicznej i jakie będą warunki, na jakich wykonawcy będą mogli licytować (minimalne wysokości postąpień):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dotyczące wykorzystywanego sprzętu elektronicznego, rozwiązań i specyfikacji technicznych w zakresie połączeń: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rejestracji i identyfikacji wykonawców w aukcji elektronicznej: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o liczbie etapów aukcji elektronicznej i czasie ich trwania: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Czas trwania: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Czy wykonawcy, którzy nie złożyli nowych postąpień, zostaną zakwalifikowani do następnego etapu: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Warunki zamknięcia aukcji elektronicznej: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IV.2) KRYTERIA OCENY OFERT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IV.2.1) Kryteria oceny ofert: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IV.2.2) Kryteria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0,60</w:t>
            </w:r>
          </w:p>
        </w:tc>
      </w:tr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0,40</w:t>
            </w:r>
          </w:p>
        </w:tc>
      </w:tr>
    </w:tbl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IV.2.3) Zastosowanie procedury, o której mowa w art. 24aa ust. 1 ustawy </w:t>
      </w:r>
      <w:proofErr w:type="spellStart"/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Pzp</w:t>
      </w:r>
      <w:proofErr w:type="spellEnd"/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(przetarg nieograniczony)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Tak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IV.3) Negocjacje z ogłoszeniem, dialog konkurencyjny, partnerstwo innowacyjne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IV.3.1) Informacje na temat negocjacji z ogłoszeniem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Minimalne wymagania, które muszą spełniać wszystkie oferty: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Przewidziane jest zastrzeżenie prawa do udzielenia zamówienia na podstawie ofert wstępnych bez przeprowadzenia negocjacji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Przewidziany jest podział negocjacji na etapy w celu ograniczenia liczby ofert: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negocjacji (w tym liczbę etapów):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IV.3.2) Informacje na temat dialogu konkurencyjnego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lastRenderedPageBreak/>
        <w:t xml:space="preserve">Opis potrzeb i wymagań zamawiającego lub informacja o sposobie uzyskania tego opisu: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Informacja o wysokości nagród dla wykonawców, którzy podczas dialogu konkurencyjnego przedstawili rozwiązania stanowiące podstawę do składania ofert, jeżeli zamawiający przewiduje nagrody: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Wstępny harmonogram postępowania: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dialogu na etapy w celu ograniczenia liczby rozwiązań: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podać informacje na temat etapów dialogu: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IV.3.3) Informacje na temat partnerstwa innowacyjnego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Elementy opisu przedmiotu zamówienia definiujące minimalne wymagania, którym muszą odpowiadać wszystkie oferty: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Podział negocjacji na etapy w celu ograniczeniu liczby ofert podlegających negocjacjom poprzez zastosowanie kryteriów oceny ofert wskazanych w specyfikacji istotnych warunków zamówienia: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IV.4) Licytacja elektroniczna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Adres strony internetowej, na której będzie prowadzona licytacja elektroniczna: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Adres strony internetowej, na której jest dostępny opis przedmiotu zamówienia w licytacji elektronicznej: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Wymagania dotyczące rejestracji i identyfikacji wykonawców w licytacji elektronicznej, w tym wymagania techniczne urządzeń informatycznych: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Sposób postępowania w toku licytacji elektronicznej, w tym określenie minimalnych wysokości postąpień: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Informacje o liczbie etapów licytacji elektronicznej i czasie ich trwania: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Czas trwania: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Wykonawcy, którzy nie złożyli nowych postąpień, zostaną zakwalifikowani do następnego etapu: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składania wniosków o dopuszczenie do udziału w licytacji elektronicznej: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godzina: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Termin otwarcia licytacji elektronicznej: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Termin i warunki zamknięcia licytacji elektronicznej: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Istotne dla stron postanowienia, które zostaną wprowadzone do treści zawieranej umowy w sprawie zamówienia publicznego, albo ogólne warunki umowy, albo wzór umowy: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Wymagania dotyczące zabezpieczenia należytego wykonania umowy: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Informacje dodatkowe: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IV.5) ZMIANA UMOWY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Przewiduje się istotne zmiany postanowień zawartej umowy w stosunku do treści oferty, </w:t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lastRenderedPageBreak/>
        <w:t>na podstawie której dokonano wyboru wykonawcy: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Tak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Należy wskazać zakres, charakter zmian oraz warunki wprowadzenia zmian: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1. Zamawiający dopuszcza możliwość zmiany umowy w następujących przypadkach: a) w zakresie przedmiotu zamówienia, jeżeli zmiany są na korzyść Zamawiającego albo zaszły okoliczności, których nie można było przewidzieć w chwili zawierania umowy, niezależne od Wykonawcy, a w szczególności zmniejszenie zakresu wykonywanych usług lub zmiana sposobu ich wykonania. b) w zakresie terminu realizacji umowy, jeśli zaszły okoliczności, których nie można było przewidzieć, jedynie jednak w sytuacji, gdy nieprzewidziane okoliczności nie wynikają z przyczyn leżących po stronie Wykonawcy; c) w zakresie wynagrodzenia, jeżeli zmiany te są korzystne dla Zamawiającego, a w szczególności w przypadku zmniejszenia ilościowej realizacji zamówienia. Zamawiający zmniejszy zakres i wartość usługi o wartość kosztów tej usługi według formularza cenowego; d) w zakresie zmiany podwykonawców, o ile Wykonawca będzie korzystał z pomocy podwykonawców – na zasadach określonych w Kodeksie Cywilnym; e) w zakresie wynagrodzenia, w przypadku ustawowej zmiany stawki podatku VAT; 2. Zmiany treści umowy wymagają formy pisemnej pod rygorem bezskuteczności. 3. Przyczyny dokonania zmian postanowień Umowy oraz uzasadnienie takich zmian należy opisać w stosownych dokumentach (notatka służbowa, pismo Wykonawcy, itp.). 4. Projekt aneksu przygotuje Zamawiający.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IV.6) INFORMACJE ADMINISTRACYJNE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IV.6.1) Sposób udostępniania informacji o charakterze poufnym 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 xml:space="preserve">(jeżeli dotyczy):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Środki służące ochronie informacji o charakterze poufnym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IV.6.2) Termin składania ofert lub wniosków o dopuszczenie do udziału w postępowaniu: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Data: 2017-11-23, godzina: 12:00,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Skrócenie terminu składania wniosków, ze względu na pilną potrzebę udzielenia zamówienia (przetarg nieograniczony, przetarg ograniczony, negocjacje z ogłoszeniem):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Wskazać powody: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Język lub języki, w jakich mogą być sporządzane oferty lub wnioski o dopuszczenie do udziału w postępowaniu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&gt;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IV.6.3) Termin związania ofertą: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do: okres w dniach: 30 (od ostatecznego terminu składania ofert)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IV.6.4) Przewiduje się unieważnienie postępowania o udzielenie zamówienia, w przypadku nieprzyznania środków pochodzących z budżetu Unii Europejskiej oraz niepodlegających zwrotowi środków z pomocy udzielonej przez państwa członkowskie Europejskiego Porozumienia o Wolnym Handlu (EFTA), które miały być przeznaczone na sfinansowanie całości lub części zamówienia: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IV.6.5) Przewiduje się unieważnienie postępowania o udzielenie zamówienia, jeżeli środki służące sfinansowaniu zamówień na badania naukowe lub prace rozwojowe, które zamawiający zamierzał przeznaczyć na sfinansowanie całości lub części zamówienia, nie zostały mu przyznane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Nie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IV.6.6) Informacje dodatkowe: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u w:val="single"/>
          <w:lang w:eastAsia="pl-PL"/>
        </w:rPr>
        <w:t xml:space="preserve">ZAŁĄCZNIK I - INFORMACJE DOTYCZĄCE OFERT CZĘŚCIOWYCH </w:t>
      </w: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042"/>
        <w:gridCol w:w="180"/>
        <w:gridCol w:w="834"/>
        <w:gridCol w:w="5364"/>
      </w:tblGrid>
      <w:tr w:rsidR="00F04F05" w:rsidRPr="00F04F05" w:rsidTr="00F04F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Druk i dostawa wydawnictwa pt. "</w:t>
            </w:r>
            <w:proofErr w:type="spellStart"/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Artistic</w:t>
            </w:r>
            <w:proofErr w:type="spellEnd"/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</w:t>
            </w:r>
            <w:proofErr w:type="spellStart"/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Diary</w:t>
            </w:r>
            <w:proofErr w:type="spellEnd"/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 xml:space="preserve"> 2018"</w:t>
            </w:r>
          </w:p>
        </w:tc>
      </w:tr>
    </w:tbl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opisy zamówienia stanowią załączniki do SIWZ. Dla Zadania 1 – załącznik nr 1. Ostateczny projekt graficzny, dla każdego z zadań, zostanie przekazany Wykonawcy w dniu podpisania umowy i będzie stanowił jej integralną część.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79800000-2, 79810000-5, 79823000-9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2017-12-15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0,60</w:t>
            </w:r>
          </w:p>
        </w:tc>
      </w:tr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0,40</w:t>
            </w:r>
          </w:p>
        </w:tc>
      </w:tr>
    </w:tbl>
    <w:p w:rsidR="00F04F05" w:rsidRPr="00F04F05" w:rsidRDefault="00F04F05" w:rsidP="00F04F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5"/>
        <w:gridCol w:w="180"/>
        <w:gridCol w:w="834"/>
        <w:gridCol w:w="7183"/>
      </w:tblGrid>
      <w:tr w:rsidR="00F04F05" w:rsidRPr="00F04F05" w:rsidTr="00F04F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Część nr: </w:t>
            </w:r>
          </w:p>
        </w:tc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2</w:t>
            </w:r>
          </w:p>
        </w:tc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pl-PL"/>
              </w:rPr>
              <w:t xml:space="preserve">Nazwa: </w:t>
            </w:r>
          </w:p>
        </w:tc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Druk i dostawa wydawnictwa pt. "Spór. Antologia internetowego "Obiegu" 2014 -2015".</w:t>
            </w:r>
          </w:p>
        </w:tc>
      </w:tr>
    </w:tbl>
    <w:p w:rsidR="00F04F05" w:rsidRPr="00F04F05" w:rsidRDefault="00F04F05" w:rsidP="00F04F0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1) Krótki opis przedmiotu zamówienia </w:t>
      </w:r>
      <w:r w:rsidRPr="00F04F05">
        <w:rPr>
          <w:rFonts w:ascii="Times New Roman" w:eastAsia="Times New Roman" w:hAnsi="Times New Roman" w:cs="Times New Roman"/>
          <w:i/>
          <w:iCs/>
          <w:sz w:val="24"/>
          <w:szCs w:val="24"/>
          <w:lang w:eastAsia="pl-PL"/>
        </w:rPr>
        <w:t>(wielkość, zakres, rodzaj i ilość dostaw, usług lub robót budowlanych lub określenie zapotrzebowania i wymagań)</w:t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 a w przypadku partnerstwa innowacyjnego -określenie zapotrzebowania na innowacyjny produkt, usługę lub roboty </w:t>
      </w:r>
      <w:proofErr w:type="spellStart"/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budowlane: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Szczegółowe</w:t>
      </w:r>
      <w:proofErr w:type="spellEnd"/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opisy zamówienia stanowią załączniki do SIWZ. Dla Zadania 2 – załącznik nr 1a. Ostateczny projekt graficzny, dla każdego z zadań, zostanie przekazany Wykonawcy w dniu podpisania umowy i będzie stanowił jej integralną część.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2) Wspólny Słownik Zamówień(CPV):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t>79800000-2, 79810000-5, 79823000-9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3) Wartość części zamówienia(jeżeli zamawiający podaje informacje o wartości zamówienia):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Wartość bez VAT: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Waluta: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4) Czas trwania lub termin wykonania: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miesiącach: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okres w dniach: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 xml:space="preserve">data rozpoczęcia: 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data zakończenia: 2017-12-15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 xml:space="preserve">5) Kryteria oceny ofert: 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96"/>
        <w:gridCol w:w="1016"/>
      </w:tblGrid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lastRenderedPageBreak/>
              <w:t>Kryterium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Znaczenie</w:t>
            </w:r>
          </w:p>
        </w:tc>
      </w:tr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cena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0,60</w:t>
            </w:r>
          </w:p>
        </w:tc>
      </w:tr>
      <w:tr w:rsidR="00F04F05" w:rsidRPr="00F04F05" w:rsidTr="00F04F05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termin realizacji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  <w:r w:rsidRPr="00F04F05"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  <w:t>0,40</w:t>
            </w:r>
          </w:p>
        </w:tc>
      </w:tr>
    </w:tbl>
    <w:p w:rsidR="00F04F05" w:rsidRPr="00F04F05" w:rsidRDefault="00F04F05" w:rsidP="00F04F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  <w:r w:rsidRPr="00F04F05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6) INFORMACJE DODATKOWE:</w:t>
      </w:r>
      <w:r w:rsidRPr="00F04F05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</w:r>
    </w:p>
    <w:p w:rsidR="00F04F05" w:rsidRPr="00F04F05" w:rsidRDefault="00F04F05" w:rsidP="00F04F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04F05" w:rsidRPr="00F04F05" w:rsidRDefault="00F04F05" w:rsidP="00F04F05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F04F05" w:rsidRPr="00F04F05" w:rsidTr="00F04F05">
        <w:trPr>
          <w:tblCellSpacing w:w="15" w:type="dxa"/>
        </w:trPr>
        <w:tc>
          <w:tcPr>
            <w:tcW w:w="0" w:type="auto"/>
            <w:vAlign w:val="center"/>
            <w:hideMark/>
          </w:tcPr>
          <w:p w:rsidR="00F04F05" w:rsidRPr="00F04F05" w:rsidRDefault="00F04F05" w:rsidP="00F04F05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</w:tr>
    </w:tbl>
    <w:p w:rsidR="00F04F05" w:rsidRPr="00F04F05" w:rsidRDefault="00F04F05" w:rsidP="00F04F0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04F0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F04F05" w:rsidRPr="00F04F05" w:rsidRDefault="00F04F05" w:rsidP="00F04F05">
      <w:pPr>
        <w:pBdr>
          <w:bottom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04F05">
        <w:rPr>
          <w:rFonts w:ascii="Arial" w:eastAsia="Times New Roman" w:hAnsi="Arial" w:cs="Arial"/>
          <w:vanish/>
          <w:sz w:val="16"/>
          <w:szCs w:val="16"/>
          <w:lang w:eastAsia="pl-PL"/>
        </w:rPr>
        <w:t>Początek formularza</w:t>
      </w:r>
    </w:p>
    <w:p w:rsidR="00F04F05" w:rsidRPr="00F04F05" w:rsidRDefault="00F04F05" w:rsidP="00F04F05">
      <w:pPr>
        <w:pBdr>
          <w:top w:val="single" w:sz="6" w:space="1" w:color="auto"/>
        </w:pBdr>
        <w:spacing w:after="0" w:line="240" w:lineRule="auto"/>
        <w:jc w:val="center"/>
        <w:rPr>
          <w:rFonts w:ascii="Arial" w:eastAsia="Times New Roman" w:hAnsi="Arial" w:cs="Arial"/>
          <w:vanish/>
          <w:sz w:val="16"/>
          <w:szCs w:val="16"/>
          <w:lang w:eastAsia="pl-PL"/>
        </w:rPr>
      </w:pPr>
      <w:r w:rsidRPr="00F04F05">
        <w:rPr>
          <w:rFonts w:ascii="Arial" w:eastAsia="Times New Roman" w:hAnsi="Arial" w:cs="Arial"/>
          <w:vanish/>
          <w:sz w:val="16"/>
          <w:szCs w:val="16"/>
          <w:lang w:eastAsia="pl-PL"/>
        </w:rPr>
        <w:t>Dół formularza</w:t>
      </w:r>
    </w:p>
    <w:p w:rsidR="0081333E" w:rsidRDefault="0081333E"/>
    <w:sectPr w:rsidR="0081333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5ED4"/>
    <w:rsid w:val="0081333E"/>
    <w:rsid w:val="00A45ED4"/>
    <w:rsid w:val="00F04F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rPr>
      <w:hidden/>
    </w:tr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515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7121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15787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19625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838227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37881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27296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521963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6120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775729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55854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172939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8681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06741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083145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78477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2894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149617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764477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510974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763885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175383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47520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16300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01943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761815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166477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082658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68792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206478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16231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607786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77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54394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4899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0801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17597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19946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8398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965893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31968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11</Pages>
  <Words>2952</Words>
  <Characters>17718</Characters>
  <Application>Microsoft Office Word</Application>
  <DocSecurity>0</DocSecurity>
  <Lines>147</Lines>
  <Paragraphs>41</Paragraphs>
  <ScaleCrop>false</ScaleCrop>
  <Company>csw</Company>
  <LinksUpToDate>false</LinksUpToDate>
  <CharactersWithSpaces>20629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mborkowska</dc:creator>
  <cp:keywords/>
  <dc:description/>
  <cp:lastModifiedBy>mborkowska</cp:lastModifiedBy>
  <cp:revision>2</cp:revision>
  <dcterms:created xsi:type="dcterms:W3CDTF">2017-11-15T12:45:00Z</dcterms:created>
  <dcterms:modified xsi:type="dcterms:W3CDTF">2017-11-15T12:45:00Z</dcterms:modified>
</cp:coreProperties>
</file>