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B97A0" w14:textId="1C5D3022" w:rsidR="008B44A6" w:rsidRPr="00977749" w:rsidRDefault="00252EAD" w:rsidP="008B44A6">
      <w:pPr>
        <w:rPr>
          <w:lang w:val="en-GB"/>
        </w:rPr>
      </w:pPr>
      <w:r w:rsidRPr="00977749">
        <w:rPr>
          <w:lang w:val="en-GB"/>
        </w:rPr>
        <w:t>Blue</w:t>
      </w:r>
      <w:r w:rsidR="008B44A6" w:rsidRPr="00977749">
        <w:rPr>
          <w:lang w:val="en-GB"/>
        </w:rPr>
        <w:t xml:space="preserve"> Pill Press Release</w:t>
      </w:r>
    </w:p>
    <w:p w14:paraId="2F3DAD54" w14:textId="51A654EA" w:rsidR="00904296" w:rsidRPr="00977749" w:rsidRDefault="008B44A6" w:rsidP="00904296">
      <w:pPr>
        <w:pStyle w:val="Tytu"/>
        <w:rPr>
          <w:i/>
          <w:iCs w:val="0"/>
          <w:lang w:val="en-GB"/>
        </w:rPr>
      </w:pPr>
      <w:r w:rsidRPr="00977749">
        <w:rPr>
          <w:i/>
          <w:iCs w:val="0"/>
          <w:lang w:val="en-GB"/>
        </w:rPr>
        <w:t>The Influencing Machine</w:t>
      </w:r>
      <w:r w:rsidR="00904296" w:rsidRPr="00977749">
        <w:rPr>
          <w:i/>
          <w:iCs w:val="0"/>
          <w:lang w:val="en-GB"/>
        </w:rPr>
        <w:t xml:space="preserve"> </w:t>
      </w:r>
    </w:p>
    <w:p w14:paraId="751482ED" w14:textId="3B53A51A" w:rsidR="008B44A6" w:rsidRPr="00977749" w:rsidRDefault="008B44A6" w:rsidP="008B44A6">
      <w:pPr>
        <w:pStyle w:val="Podtytu"/>
        <w:rPr>
          <w:lang w:val="en-GB"/>
        </w:rPr>
      </w:pPr>
      <w:r w:rsidRPr="00977749">
        <w:rPr>
          <w:lang w:val="en-GB"/>
        </w:rPr>
        <w:t>Exhibition at the Ujazdowski Castle Centre for Contemporary Art</w:t>
      </w:r>
    </w:p>
    <w:p w14:paraId="31491DB2" w14:textId="77777777" w:rsidR="008B44A6" w:rsidRPr="00977749" w:rsidRDefault="008B44A6" w:rsidP="008B44A6">
      <w:pPr>
        <w:pStyle w:val="Bezodstpw"/>
        <w:rPr>
          <w:lang w:val="en-GB"/>
        </w:rPr>
      </w:pPr>
      <w:r w:rsidRPr="00977749">
        <w:rPr>
          <w:lang w:val="en-GB"/>
        </w:rPr>
        <w:t>On view</w:t>
      </w:r>
    </w:p>
    <w:p w14:paraId="07FE74EE" w14:textId="3B8B47FC" w:rsidR="0045750A" w:rsidRPr="00977749" w:rsidRDefault="00C96B14" w:rsidP="008B44A6">
      <w:pPr>
        <w:pStyle w:val="detale"/>
        <w:rPr>
          <w:lang w:val="en-GB"/>
        </w:rPr>
      </w:pPr>
      <w:r w:rsidRPr="00C87010">
        <w:rPr>
          <w:lang w:val="en-GB"/>
        </w:rPr>
        <w:t xml:space="preserve">24 </w:t>
      </w:r>
      <w:r w:rsidRPr="00977749">
        <w:rPr>
          <w:lang w:val="en-GB"/>
        </w:rPr>
        <w:t>June</w:t>
      </w:r>
      <w:r w:rsidRPr="00977749">
        <w:rPr>
          <w:i/>
          <w:iCs/>
          <w:lang w:val="en-GB"/>
        </w:rPr>
        <w:t xml:space="preserve">—6 </w:t>
      </w:r>
      <w:r w:rsidRPr="00977749">
        <w:rPr>
          <w:lang w:val="en-GB"/>
        </w:rPr>
        <w:t>November</w:t>
      </w:r>
      <w:r w:rsidR="008B44A6" w:rsidRPr="00977749">
        <w:rPr>
          <w:lang w:val="en-GB"/>
        </w:rPr>
        <w:t xml:space="preserve">, </w:t>
      </w:r>
      <w:r w:rsidR="00EC1FF1" w:rsidRPr="00977749">
        <w:rPr>
          <w:lang w:val="en-GB"/>
        </w:rPr>
        <w:t>202</w:t>
      </w:r>
      <w:r w:rsidR="00B700C9" w:rsidRPr="00977749">
        <w:rPr>
          <w:lang w:val="en-GB"/>
        </w:rPr>
        <w:t>2</w:t>
      </w:r>
    </w:p>
    <w:p w14:paraId="547B22C2" w14:textId="0A1D6FEB" w:rsidR="009D7D2C" w:rsidRPr="009D7D2C" w:rsidRDefault="009D7D2C" w:rsidP="009D7D2C">
      <w:pPr>
        <w:pStyle w:val="Bezodstpw"/>
        <w:rPr>
          <w:rFonts w:ascii="Calibri" w:hAnsi="Calibri" w:cs="Calibri"/>
          <w:sz w:val="22"/>
          <w:szCs w:val="22"/>
          <w:lang w:val="en-GB"/>
        </w:rPr>
      </w:pPr>
      <w:r w:rsidRPr="009D7D2C">
        <w:rPr>
          <w:lang w:val="en-GB"/>
        </w:rPr>
        <w:t>Artist</w:t>
      </w:r>
      <w:r>
        <w:rPr>
          <w:lang w:val="en-GB"/>
        </w:rPr>
        <w:t>s</w:t>
      </w:r>
    </w:p>
    <w:p w14:paraId="4740DBEB" w14:textId="61009114" w:rsidR="00A81A63" w:rsidRDefault="00A81A63" w:rsidP="00A81A63">
      <w:pPr>
        <w:pStyle w:val="detale"/>
        <w:rPr>
          <w:lang w:val="en-GB"/>
        </w:rPr>
      </w:pPr>
      <w:r>
        <w:rPr>
          <w:lang w:val="en-GB"/>
        </w:rPr>
        <w:t>Daniel Baker, Luchezar Boyadjiev, Mike Bouchet, János Brückner, Chris Burden, Joshua Citarella, Nina Czegledy, Ole Dammegard, David Dees, Constant Dullaart, Dorian Electra, Jacob Broms Englom, Jakup Ferri, Ivan Fijolić, Adrian Ghenie, Ivan Grubanov, Ole Häntzschel, Jacob Hurwitz-Goodwin, Christian Jankowski, Hortensia Mi Kafchin, Corporate Kafka, Filip Kostić, The Krasnals, Zbigniew Libera, Jon McNaughton, Eva &amp; Franco Mattes, Yerbossyn Meldibekov, Mihaela Minca, Mike Morrell, Ciprian Mureşan, Lucia Nimcová, OMA/AMO, Oksana Pasaiko, Kirsten Pieroth, Post-America, Abbey Pusz, Şerban Savu, Andres Serrano, János Sugár, Anetta Mona Chişa &amp; Lucia Tkáčová, Gulnara Kasmalieva &amp; Muratbek Djumaliev, Jak Ritger &amp; Clack Auden, Arsen Savadov &amp; Georgiy Senchenko</w:t>
      </w:r>
    </w:p>
    <w:p w14:paraId="209AFC20" w14:textId="77777777" w:rsidR="009D7D2C" w:rsidRPr="00977749" w:rsidRDefault="009D7D2C" w:rsidP="009D7D2C">
      <w:pPr>
        <w:pStyle w:val="Bezodstpw"/>
        <w:rPr>
          <w:lang w:val="en-GB"/>
        </w:rPr>
      </w:pPr>
      <w:r w:rsidRPr="00977749">
        <w:rPr>
          <w:lang w:val="en-GB"/>
        </w:rPr>
        <w:t>Curated by</w:t>
      </w:r>
    </w:p>
    <w:p w14:paraId="74C71404" w14:textId="77777777" w:rsidR="009D7D2C" w:rsidRDefault="009D7D2C" w:rsidP="009D7D2C">
      <w:pPr>
        <w:pStyle w:val="detale"/>
        <w:rPr>
          <w:lang w:val="en-GB"/>
        </w:rPr>
      </w:pPr>
      <w:r w:rsidRPr="00F14226">
        <w:rPr>
          <w:lang w:val="en-GB"/>
        </w:rPr>
        <w:t>Aaron Moulton</w:t>
      </w:r>
    </w:p>
    <w:p w14:paraId="2434D53E" w14:textId="264C1154" w:rsidR="00C96B14" w:rsidRPr="00977749" w:rsidRDefault="00C96B14" w:rsidP="00C96B14">
      <w:pPr>
        <w:pStyle w:val="Bezodstpw"/>
        <w:spacing w:line="240" w:lineRule="auto"/>
        <w:rPr>
          <w:lang w:val="en-GB"/>
        </w:rPr>
      </w:pPr>
      <w:r w:rsidRPr="00977749">
        <w:rPr>
          <w:lang w:val="en-GB"/>
        </w:rPr>
        <w:t xml:space="preserve">Exhibition opening featuring the witch Mihaela Minca </w:t>
      </w:r>
    </w:p>
    <w:p w14:paraId="7603403B" w14:textId="2E2955C6" w:rsidR="008B44A6" w:rsidRPr="00F14226" w:rsidRDefault="00C96B14" w:rsidP="008B44A6">
      <w:pPr>
        <w:pStyle w:val="detale"/>
        <w:rPr>
          <w:lang w:val="en-GB"/>
        </w:rPr>
      </w:pPr>
      <w:r w:rsidRPr="00977749">
        <w:rPr>
          <w:lang w:val="en-GB"/>
        </w:rPr>
        <w:t>24 June</w:t>
      </w:r>
      <w:r w:rsidR="008B44A6" w:rsidRPr="00F14226">
        <w:rPr>
          <w:lang w:val="en-GB"/>
        </w:rPr>
        <w:t>, 2022 at 19:</w:t>
      </w:r>
      <w:r w:rsidR="004575AB">
        <w:rPr>
          <w:lang w:val="en-GB"/>
        </w:rPr>
        <w:t>0</w:t>
      </w:r>
      <w:r w:rsidR="008B44A6" w:rsidRPr="00F14226">
        <w:rPr>
          <w:lang w:val="en-GB"/>
        </w:rPr>
        <w:t>0</w:t>
      </w:r>
    </w:p>
    <w:p w14:paraId="38E1FB52" w14:textId="12102323" w:rsidR="00252EAD" w:rsidRPr="00F14226" w:rsidRDefault="00C96B14" w:rsidP="00F14226">
      <w:pPr>
        <w:pStyle w:val="Nagwek1"/>
        <w:rPr>
          <w:lang w:val="en-GB"/>
        </w:rPr>
      </w:pPr>
      <w:r w:rsidRPr="00F14226">
        <w:rPr>
          <w:i/>
          <w:lang w:val="en-GB"/>
        </w:rPr>
        <w:t>The Influencing Machine</w:t>
      </w:r>
      <w:r w:rsidRPr="00F14226">
        <w:rPr>
          <w:lang w:val="en-GB"/>
        </w:rPr>
        <w:t xml:space="preserve"> is an anthropological investigation into the Soros Centers for Contemporary Art (SCCA), an unprecedented network of art centers that existed in twenty Eastern European capitals throughout the 1990s. </w:t>
      </w:r>
      <w:r w:rsidR="00252EAD" w:rsidRPr="00F14226">
        <w:rPr>
          <w:rStyle w:val="Nagwek1Znak"/>
          <w:bCs/>
          <w:sz w:val="24"/>
          <w:szCs w:val="24"/>
          <w:lang w:val="en-GB"/>
        </w:rPr>
        <w:t xml:space="preserve">The exhibition presents a global survey of historical and contemporary artworks from today’s most important artists. Exhibition themes explore socially engaged practice, decolonization, tactical media, and the art of the Open Society. The exhibition includes a large archive </w:t>
      </w:r>
      <w:r w:rsidR="00977749" w:rsidRPr="00F14226">
        <w:rPr>
          <w:rStyle w:val="Nagwek1Znak"/>
          <w:bCs/>
          <w:sz w:val="24"/>
          <w:szCs w:val="24"/>
          <w:lang w:val="en-GB"/>
        </w:rPr>
        <w:t>of</w:t>
      </w:r>
      <w:r w:rsidR="00252EAD" w:rsidRPr="00F14226">
        <w:rPr>
          <w:rStyle w:val="Nagwek1Znak"/>
          <w:bCs/>
          <w:sz w:val="24"/>
          <w:szCs w:val="24"/>
          <w:lang w:val="en-GB"/>
        </w:rPr>
        <w:t xml:space="preserve"> the entire SCCA network that allows first-time research into the institutionalized strategies of curatorial practice in the early years of the SCCA Network, trajectories of influence that lead to specific kinds of cultural production that continue to resonate in our contemporary world</w:t>
      </w:r>
      <w:r w:rsidR="00252EAD" w:rsidRPr="00F14226">
        <w:rPr>
          <w:lang w:val="en-GB"/>
        </w:rPr>
        <w:t>.</w:t>
      </w:r>
    </w:p>
    <w:p w14:paraId="6FBD841F" w14:textId="57E505C8" w:rsidR="00252EAD" w:rsidRPr="00F14226" w:rsidRDefault="00977749" w:rsidP="00F14226">
      <w:pPr>
        <w:rPr>
          <w:sz w:val="20"/>
          <w:szCs w:val="20"/>
          <w:lang w:val="en-GB"/>
        </w:rPr>
      </w:pPr>
      <w:r>
        <w:rPr>
          <w:lang w:val="en-GB"/>
        </w:rPr>
        <w:t>To take a</w:t>
      </w:r>
      <w:r w:rsidR="00252EAD" w:rsidRPr="00F14226">
        <w:rPr>
          <w:lang w:val="en-GB"/>
        </w:rPr>
        <w:t xml:space="preserve"> </w:t>
      </w:r>
      <w:r w:rsidRPr="00977749">
        <w:rPr>
          <w:lang w:val="en-GB"/>
        </w:rPr>
        <w:t>macro view</w:t>
      </w:r>
      <w:r w:rsidR="00252EAD" w:rsidRPr="00977749">
        <w:rPr>
          <w:lang w:val="en-GB"/>
        </w:rPr>
        <w:t xml:space="preserve"> of the SCCA Network is to see a great case study </w:t>
      </w:r>
      <w:r>
        <w:rPr>
          <w:lang w:val="en-GB"/>
        </w:rPr>
        <w:t>in innovative</w:t>
      </w:r>
      <w:r w:rsidR="00252EAD" w:rsidRPr="00977749">
        <w:rPr>
          <w:lang w:val="en-GB"/>
        </w:rPr>
        <w:t xml:space="preserve"> </w:t>
      </w:r>
      <w:r w:rsidRPr="00977749">
        <w:rPr>
          <w:lang w:val="en-GB"/>
        </w:rPr>
        <w:t>behaviour</w:t>
      </w:r>
      <w:r w:rsidR="00252EAD" w:rsidRPr="00F14226">
        <w:rPr>
          <w:lang w:val="en-GB"/>
        </w:rPr>
        <w:t xml:space="preserve"> and worldbuilding. This initiative was at the frontlines of the </w:t>
      </w:r>
      <w:r>
        <w:rPr>
          <w:lang w:val="en-GB"/>
        </w:rPr>
        <w:t>h</w:t>
      </w:r>
      <w:r w:rsidR="00252EAD" w:rsidRPr="00F14226">
        <w:rPr>
          <w:lang w:val="en-GB"/>
        </w:rPr>
        <w:t xml:space="preserve">umanitarian </w:t>
      </w:r>
      <w:r w:rsidRPr="00977749">
        <w:rPr>
          <w:lang w:val="en-GB"/>
        </w:rPr>
        <w:t xml:space="preserve">movement </w:t>
      </w:r>
      <w:r w:rsidR="00252EAD" w:rsidRPr="00F14226">
        <w:rPr>
          <w:lang w:val="en-GB"/>
        </w:rPr>
        <w:t>in post-</w:t>
      </w:r>
      <w:r>
        <w:rPr>
          <w:lang w:val="en-GB"/>
        </w:rPr>
        <w:t xml:space="preserve">soviet societies and </w:t>
      </w:r>
      <w:r w:rsidR="00252EAD" w:rsidRPr="00F14226">
        <w:rPr>
          <w:lang w:val="en-GB"/>
        </w:rPr>
        <w:t>was seen as instrumental for the</w:t>
      </w:r>
      <w:r>
        <w:rPr>
          <w:lang w:val="en-GB"/>
        </w:rPr>
        <w:t>ir</w:t>
      </w:r>
      <w:r w:rsidR="00252EAD" w:rsidRPr="00F14226">
        <w:rPr>
          <w:lang w:val="en-GB"/>
        </w:rPr>
        <w:t xml:space="preserve"> smooth transition towards </w:t>
      </w:r>
      <w:r>
        <w:rPr>
          <w:lang w:val="en-GB"/>
        </w:rPr>
        <w:t>an</w:t>
      </w:r>
      <w:r w:rsidR="00252EAD" w:rsidRPr="00F14226">
        <w:rPr>
          <w:lang w:val="en-GB"/>
        </w:rPr>
        <w:t xml:space="preserve"> open society</w:t>
      </w:r>
      <w:r>
        <w:rPr>
          <w:lang w:val="en-GB"/>
        </w:rPr>
        <w:t>,</w:t>
      </w:r>
      <w:r w:rsidR="00252EAD" w:rsidRPr="00F14226">
        <w:rPr>
          <w:lang w:val="en-GB"/>
        </w:rPr>
        <w:t xml:space="preserve"> free market</w:t>
      </w:r>
      <w:r>
        <w:rPr>
          <w:lang w:val="en-GB"/>
        </w:rPr>
        <w:t xml:space="preserve"> economy</w:t>
      </w:r>
      <w:r w:rsidR="00252EAD" w:rsidRPr="00F14226">
        <w:rPr>
          <w:lang w:val="en-GB"/>
        </w:rPr>
        <w:t xml:space="preserve">, decentralized industry, </w:t>
      </w:r>
      <w:r w:rsidR="00252EAD" w:rsidRPr="00F14226">
        <w:rPr>
          <w:lang w:val="en-GB"/>
        </w:rPr>
        <w:lastRenderedPageBreak/>
        <w:t xml:space="preserve">democratic idealism, and </w:t>
      </w:r>
      <w:r>
        <w:rPr>
          <w:lang w:val="en-GB"/>
        </w:rPr>
        <w:t xml:space="preserve">other ideas that </w:t>
      </w:r>
      <w:r w:rsidR="00252EAD" w:rsidRPr="00F14226">
        <w:rPr>
          <w:lang w:val="en-GB"/>
        </w:rPr>
        <w:t xml:space="preserve">we </w:t>
      </w:r>
      <w:r>
        <w:rPr>
          <w:lang w:val="en-GB"/>
        </w:rPr>
        <w:t>know understand</w:t>
      </w:r>
      <w:r w:rsidR="00252EAD" w:rsidRPr="00F14226">
        <w:rPr>
          <w:lang w:val="en-GB"/>
        </w:rPr>
        <w:t xml:space="preserve"> as the working definition of </w:t>
      </w:r>
      <w:r>
        <w:rPr>
          <w:lang w:val="en-GB"/>
        </w:rPr>
        <w:t>n</w:t>
      </w:r>
      <w:r w:rsidR="00252EAD" w:rsidRPr="00F14226">
        <w:rPr>
          <w:lang w:val="en-GB"/>
        </w:rPr>
        <w:t>eoliberalism.</w:t>
      </w:r>
    </w:p>
    <w:p w14:paraId="2C91D217" w14:textId="15793CB2" w:rsidR="00252EAD" w:rsidRPr="00EE3981" w:rsidRDefault="00977749" w:rsidP="00F14226">
      <w:pPr>
        <w:rPr>
          <w:lang w:val="en-GB"/>
        </w:rPr>
      </w:pPr>
      <w:r>
        <w:rPr>
          <w:lang w:val="en-GB"/>
        </w:rPr>
        <w:t>Led</w:t>
      </w:r>
      <w:r w:rsidRPr="00F14226">
        <w:rPr>
          <w:lang w:val="en-GB"/>
        </w:rPr>
        <w:t xml:space="preserve"> </w:t>
      </w:r>
      <w:r w:rsidR="00252EAD" w:rsidRPr="00F14226">
        <w:rPr>
          <w:lang w:val="en-GB"/>
        </w:rPr>
        <w:t xml:space="preserve">by the </w:t>
      </w:r>
      <w:r w:rsidR="00EE3981">
        <w:rPr>
          <w:lang w:val="en-GB"/>
        </w:rPr>
        <w:t xml:space="preserve">SCCA </w:t>
      </w:r>
      <w:r w:rsidR="00252EAD" w:rsidRPr="00F14226">
        <w:rPr>
          <w:lang w:val="en-GB"/>
        </w:rPr>
        <w:t xml:space="preserve">Network’s visionary Executive Director Suzanne Meszoly, these </w:t>
      </w:r>
      <w:r w:rsidRPr="00977749">
        <w:rPr>
          <w:lang w:val="en-GB"/>
        </w:rPr>
        <w:t>centres</w:t>
      </w:r>
      <w:r w:rsidR="00252EAD" w:rsidRPr="00F14226">
        <w:rPr>
          <w:lang w:val="en-GB"/>
        </w:rPr>
        <w:t xml:space="preserve"> would </w:t>
      </w:r>
      <w:r w:rsidR="00EE3981">
        <w:rPr>
          <w:lang w:val="en-GB"/>
        </w:rPr>
        <w:t>offer</w:t>
      </w:r>
      <w:r w:rsidR="00EE3981" w:rsidRPr="00F14226">
        <w:rPr>
          <w:lang w:val="en-GB"/>
        </w:rPr>
        <w:t xml:space="preserve"> </w:t>
      </w:r>
      <w:r w:rsidR="00252EAD" w:rsidRPr="00F14226">
        <w:rPr>
          <w:lang w:val="en-GB"/>
        </w:rPr>
        <w:t xml:space="preserve">a new and arguably advanced notion of the curator. At a time when the curatorial education complex was in its infancy, this group of 20 mostly female curators </w:t>
      </w:r>
      <w:r w:rsidR="00EE3981">
        <w:rPr>
          <w:lang w:val="en-GB"/>
        </w:rPr>
        <w:t>presented</w:t>
      </w:r>
      <w:r w:rsidR="00252EAD" w:rsidRPr="00F14226">
        <w:rPr>
          <w:lang w:val="en-GB"/>
        </w:rPr>
        <w:t xml:space="preserve"> new and exciting </w:t>
      </w:r>
      <w:r w:rsidR="00EE3981">
        <w:rPr>
          <w:lang w:val="en-GB"/>
        </w:rPr>
        <w:t xml:space="preserve">ways of </w:t>
      </w:r>
      <w:r w:rsidR="00252EAD" w:rsidRPr="00F14226">
        <w:rPr>
          <w:lang w:val="en-GB"/>
        </w:rPr>
        <w:t xml:space="preserve"> understanding art and its relationship </w:t>
      </w:r>
      <w:r w:rsidR="00EE3981">
        <w:rPr>
          <w:lang w:val="en-GB"/>
        </w:rPr>
        <w:t>with</w:t>
      </w:r>
      <w:r w:rsidR="00252EAD" w:rsidRPr="00F14226">
        <w:rPr>
          <w:lang w:val="en-GB"/>
        </w:rPr>
        <w:t xml:space="preserve"> society. These cultur</w:t>
      </w:r>
      <w:r w:rsidR="00EE3981">
        <w:rPr>
          <w:lang w:val="en-GB"/>
        </w:rPr>
        <w:t>al</w:t>
      </w:r>
      <w:r w:rsidR="00252EAD" w:rsidRPr="00F14226">
        <w:rPr>
          <w:lang w:val="en-GB"/>
        </w:rPr>
        <w:t xml:space="preserve"> managers had the power, resources, and philanthropic might to change the course of culture and history. </w:t>
      </w:r>
      <w:r w:rsidR="00EE3981">
        <w:rPr>
          <w:lang w:val="en-GB"/>
        </w:rPr>
        <w:t>I</w:t>
      </w:r>
      <w:r w:rsidR="00252EAD" w:rsidRPr="00F14226">
        <w:rPr>
          <w:lang w:val="en-GB"/>
        </w:rPr>
        <w:t>ron</w:t>
      </w:r>
      <w:r w:rsidR="00EE3981">
        <w:rPr>
          <w:lang w:val="en-GB"/>
        </w:rPr>
        <w:t xml:space="preserve">ically – since </w:t>
      </w:r>
      <w:r w:rsidR="00252EAD" w:rsidRPr="00F14226">
        <w:rPr>
          <w:lang w:val="en-GB"/>
        </w:rPr>
        <w:t xml:space="preserve">one of the SCCA Network’s main </w:t>
      </w:r>
      <w:r w:rsidR="00EE3981">
        <w:rPr>
          <w:lang w:val="en-GB"/>
        </w:rPr>
        <w:t>aim</w:t>
      </w:r>
      <w:r w:rsidR="00EE3981" w:rsidRPr="00F14226">
        <w:rPr>
          <w:lang w:val="en-GB"/>
        </w:rPr>
        <w:t xml:space="preserve"> </w:t>
      </w:r>
      <w:r w:rsidR="00252EAD" w:rsidRPr="00F14226">
        <w:rPr>
          <w:lang w:val="en-GB"/>
        </w:rPr>
        <w:t>was the creation of archives and saving lost histories</w:t>
      </w:r>
      <w:r w:rsidR="00EE3981">
        <w:rPr>
          <w:lang w:val="en-GB"/>
        </w:rPr>
        <w:t xml:space="preserve"> – these curators have not</w:t>
      </w:r>
      <w:r w:rsidR="00EE3981" w:rsidRPr="00153FB6">
        <w:rPr>
          <w:lang w:val="en-GB"/>
        </w:rPr>
        <w:t xml:space="preserve"> received the art historical </w:t>
      </w:r>
      <w:r w:rsidR="00EE3981">
        <w:rPr>
          <w:lang w:val="en-GB"/>
        </w:rPr>
        <w:t>attention that they</w:t>
      </w:r>
      <w:r w:rsidR="00EE3981" w:rsidRPr="00153FB6">
        <w:rPr>
          <w:lang w:val="en-GB"/>
        </w:rPr>
        <w:t xml:space="preserve"> </w:t>
      </w:r>
      <w:r w:rsidR="00EE3981">
        <w:rPr>
          <w:lang w:val="en-GB"/>
        </w:rPr>
        <w:t>deserve.</w:t>
      </w:r>
      <w:r w:rsidR="00252EAD" w:rsidRPr="00F14226">
        <w:rPr>
          <w:lang w:val="en-GB"/>
        </w:rPr>
        <w:t xml:space="preserve"> Bettering our knowledge of this event </w:t>
      </w:r>
      <w:r w:rsidR="00EE3981">
        <w:rPr>
          <w:lang w:val="en-GB"/>
        </w:rPr>
        <w:t>c</w:t>
      </w:r>
      <w:r w:rsidR="00252EAD" w:rsidRPr="00F14226">
        <w:rPr>
          <w:lang w:val="en-GB"/>
        </w:rPr>
        <w:t>ould rewrite any history of curatorial practice</w:t>
      </w:r>
      <w:r w:rsidR="00EE3981">
        <w:rPr>
          <w:lang w:val="en-GB"/>
        </w:rPr>
        <w:t xml:space="preserve">, </w:t>
      </w:r>
      <w:r w:rsidR="00252EAD" w:rsidRPr="00F14226">
        <w:rPr>
          <w:lang w:val="en-GB"/>
        </w:rPr>
        <w:t xml:space="preserve">the origin story of socially engaged practice. </w:t>
      </w:r>
      <w:r w:rsidR="00EE3981">
        <w:rPr>
          <w:lang w:val="en-GB"/>
        </w:rPr>
        <w:t>and lead to a</w:t>
      </w:r>
      <w:r w:rsidR="00EE3981" w:rsidRPr="00153FB6">
        <w:rPr>
          <w:lang w:val="en-GB"/>
        </w:rPr>
        <w:t xml:space="preserve"> better understanding </w:t>
      </w:r>
      <w:r w:rsidR="00EE3981">
        <w:rPr>
          <w:lang w:val="en-GB"/>
        </w:rPr>
        <w:t xml:space="preserve">of </w:t>
      </w:r>
      <w:r w:rsidR="00EE3981" w:rsidRPr="00153FB6">
        <w:rPr>
          <w:lang w:val="en-GB"/>
        </w:rPr>
        <w:t>how art</w:t>
      </w:r>
      <w:r w:rsidR="00EE3981">
        <w:rPr>
          <w:lang w:val="en-GB"/>
        </w:rPr>
        <w:t xml:space="preserve"> – thanks to its freedom of expression –</w:t>
      </w:r>
      <w:r w:rsidR="00EE3981" w:rsidRPr="00153FB6">
        <w:rPr>
          <w:lang w:val="en-GB"/>
        </w:rPr>
        <w:t xml:space="preserve"> can be used to advance progressive messag</w:t>
      </w:r>
      <w:r w:rsidR="00EE3981">
        <w:rPr>
          <w:lang w:val="en-GB"/>
        </w:rPr>
        <w:t>es.</w:t>
      </w:r>
      <w:r w:rsidR="00EE3981" w:rsidRPr="00153FB6">
        <w:rPr>
          <w:lang w:val="en-GB"/>
        </w:rPr>
        <w:t>.</w:t>
      </w:r>
    </w:p>
    <w:p w14:paraId="2FCCEDF7" w14:textId="4219E2F8" w:rsidR="00252EAD" w:rsidRPr="00EE3981" w:rsidRDefault="00EE3981" w:rsidP="00F14226">
      <w:pPr>
        <w:rPr>
          <w:lang w:val="en-GB"/>
        </w:rPr>
      </w:pPr>
      <w:r>
        <w:rPr>
          <w:lang w:val="en-GB"/>
        </w:rPr>
        <w:t>By u</w:t>
      </w:r>
      <w:r w:rsidR="00252EAD" w:rsidRPr="00EE3981">
        <w:rPr>
          <w:lang w:val="en-GB"/>
        </w:rPr>
        <w:t xml:space="preserve">sing the </w:t>
      </w:r>
      <w:r w:rsidRPr="00EE3981">
        <w:rPr>
          <w:lang w:val="en-GB"/>
        </w:rPr>
        <w:t>SCCA Network</w:t>
      </w:r>
      <w:r>
        <w:rPr>
          <w:lang w:val="en-GB"/>
        </w:rPr>
        <w:t xml:space="preserve">’s </w:t>
      </w:r>
      <w:r w:rsidR="00252EAD" w:rsidRPr="00EE3981">
        <w:rPr>
          <w:lang w:val="en-GB"/>
        </w:rPr>
        <w:t xml:space="preserve">models and approaches, </w:t>
      </w:r>
      <w:r w:rsidR="00252EAD" w:rsidRPr="00EE3981">
        <w:rPr>
          <w:i/>
          <w:lang w:val="en-GB"/>
        </w:rPr>
        <w:t>The Influencing Machine</w:t>
      </w:r>
      <w:r w:rsidR="00252EAD" w:rsidRPr="00EE3981">
        <w:rPr>
          <w:lang w:val="en-GB"/>
        </w:rPr>
        <w:t xml:space="preserve"> is a recursive experience of the Network and its legacy. </w:t>
      </w:r>
      <w:r w:rsidR="006D67AB">
        <w:rPr>
          <w:lang w:val="en-GB"/>
        </w:rPr>
        <w:t>Carefully, it approaches the</w:t>
      </w:r>
      <w:r w:rsidR="00252EAD" w:rsidRPr="00EE3981">
        <w:rPr>
          <w:lang w:val="en-GB"/>
        </w:rPr>
        <w:t xml:space="preserve"> Network </w:t>
      </w:r>
      <w:r w:rsidR="006D67AB">
        <w:rPr>
          <w:lang w:val="en-GB"/>
        </w:rPr>
        <w:t xml:space="preserve">in the same </w:t>
      </w:r>
      <w:r w:rsidR="00252EAD" w:rsidRPr="00EE3981">
        <w:rPr>
          <w:lang w:val="en-GB"/>
        </w:rPr>
        <w:t>the way the</w:t>
      </w:r>
      <w:r w:rsidR="006D67AB">
        <w:rPr>
          <w:lang w:val="en-GB"/>
        </w:rPr>
        <w:t xml:space="preserve"> SCCAs</w:t>
      </w:r>
      <w:r w:rsidR="00252EAD" w:rsidRPr="00EE3981">
        <w:rPr>
          <w:lang w:val="en-GB"/>
        </w:rPr>
        <w:t xml:space="preserve"> would </w:t>
      </w:r>
      <w:r w:rsidR="006D67AB">
        <w:rPr>
          <w:lang w:val="en-GB"/>
        </w:rPr>
        <w:t xml:space="preserve">approach </w:t>
      </w:r>
      <w:r w:rsidR="00252EAD" w:rsidRPr="00EE3981">
        <w:rPr>
          <w:lang w:val="en-GB"/>
        </w:rPr>
        <w:t>any of their host cities: profiling t</w:t>
      </w:r>
      <w:r w:rsidR="006D67AB">
        <w:rPr>
          <w:lang w:val="en-GB"/>
        </w:rPr>
        <w:t>hem</w:t>
      </w:r>
      <w:r w:rsidR="00252EAD" w:rsidRPr="00EE3981">
        <w:rPr>
          <w:lang w:val="en-GB"/>
        </w:rPr>
        <w:t xml:space="preserve">, creating an archive, breaking down their cultural systems, and using other principles of tactical and participatory anthropology to show what patterns emerge. The SCCA Network Archive is composed of both quantitative and qualitative data </w:t>
      </w:r>
      <w:r w:rsidR="006D67AB">
        <w:rPr>
          <w:lang w:val="en-GB"/>
        </w:rPr>
        <w:t>collected</w:t>
      </w:r>
      <w:r w:rsidR="00252EAD" w:rsidRPr="00EE3981">
        <w:rPr>
          <w:lang w:val="en-GB"/>
        </w:rPr>
        <w:t xml:space="preserve"> from all </w:t>
      </w:r>
      <w:r w:rsidR="006D67AB">
        <w:rPr>
          <w:lang w:val="en-GB"/>
        </w:rPr>
        <w:t>kinds of</w:t>
      </w:r>
      <w:r w:rsidR="006D67AB" w:rsidRPr="00EE3981">
        <w:rPr>
          <w:lang w:val="en-GB"/>
        </w:rPr>
        <w:t xml:space="preserve"> </w:t>
      </w:r>
      <w:r w:rsidR="00252EAD" w:rsidRPr="00EE3981">
        <w:rPr>
          <w:lang w:val="en-GB"/>
        </w:rPr>
        <w:t xml:space="preserve">of ephemera, articles, artifacts, pirated publication library, website reconstruction, profiles on the history of each </w:t>
      </w:r>
      <w:r w:rsidR="006D67AB" w:rsidRPr="00EE3981">
        <w:rPr>
          <w:lang w:val="en-GB"/>
        </w:rPr>
        <w:t>centre</w:t>
      </w:r>
      <w:r w:rsidR="006D67AB">
        <w:rPr>
          <w:lang w:val="en-GB"/>
        </w:rPr>
        <w:t>,</w:t>
      </w:r>
      <w:r w:rsidR="00252EAD" w:rsidRPr="00EE3981">
        <w:rPr>
          <w:lang w:val="en-GB"/>
        </w:rPr>
        <w:t xml:space="preserve"> </w:t>
      </w:r>
      <w:r w:rsidR="006D67AB">
        <w:rPr>
          <w:lang w:val="en-GB"/>
        </w:rPr>
        <w:t xml:space="preserve">as well as </w:t>
      </w:r>
      <w:r w:rsidR="00252EAD" w:rsidRPr="00EE3981">
        <w:rPr>
          <w:lang w:val="en-GB"/>
        </w:rPr>
        <w:t xml:space="preserve">a library of dozens of oral history profiles from every major voice from the history of the Network. </w:t>
      </w:r>
    </w:p>
    <w:p w14:paraId="5B2FCC96" w14:textId="6DE43CB2" w:rsidR="006F3C18" w:rsidRPr="00EE3981" w:rsidRDefault="00252EAD" w:rsidP="00F14226">
      <w:pPr>
        <w:rPr>
          <w:lang w:val="en-GB"/>
        </w:rPr>
      </w:pPr>
      <w:r w:rsidRPr="00EE3981">
        <w:rPr>
          <w:lang w:val="en-GB"/>
        </w:rPr>
        <w:t xml:space="preserve">Most of the artists included in </w:t>
      </w:r>
      <w:r w:rsidRPr="00EE3981">
        <w:rPr>
          <w:i/>
          <w:lang w:val="en-GB"/>
        </w:rPr>
        <w:t>The Influencing Machine</w:t>
      </w:r>
      <w:r w:rsidRPr="00EE3981">
        <w:rPr>
          <w:lang w:val="en-GB"/>
        </w:rPr>
        <w:t xml:space="preserve"> come from SCCA regions and have represented their countries at major biennials worldwide. </w:t>
      </w:r>
      <w:r w:rsidR="006D67AB">
        <w:rPr>
          <w:lang w:val="en-GB"/>
        </w:rPr>
        <w:t xml:space="preserve">Including </w:t>
      </w:r>
      <w:r w:rsidRPr="00EE3981">
        <w:rPr>
          <w:lang w:val="en-GB"/>
        </w:rPr>
        <w:t>artists from across the political spectrum show</w:t>
      </w:r>
      <w:r w:rsidR="006D67AB">
        <w:rPr>
          <w:lang w:val="en-GB"/>
        </w:rPr>
        <w:t>s</w:t>
      </w:r>
      <w:r w:rsidRPr="00EE3981">
        <w:rPr>
          <w:lang w:val="en-GB"/>
        </w:rPr>
        <w:t xml:space="preserve"> the power of dialogue and mutual understanding </w:t>
      </w:r>
      <w:r w:rsidR="006D67AB">
        <w:rPr>
          <w:lang w:val="en-GB"/>
        </w:rPr>
        <w:t xml:space="preserve">between </w:t>
      </w:r>
      <w:r w:rsidRPr="00EE3981">
        <w:rPr>
          <w:lang w:val="en-GB"/>
        </w:rPr>
        <w:t>the Open Society</w:t>
      </w:r>
      <w:r w:rsidR="006D67AB">
        <w:rPr>
          <w:lang w:val="en-GB"/>
        </w:rPr>
        <w:t xml:space="preserve"> tenants</w:t>
      </w:r>
      <w:r w:rsidRPr="00EE3981">
        <w:rPr>
          <w:lang w:val="en-GB"/>
        </w:rPr>
        <w:t xml:space="preserve">. The exhibition </w:t>
      </w:r>
      <w:r w:rsidR="006D67AB">
        <w:rPr>
          <w:lang w:val="en-GB"/>
        </w:rPr>
        <w:t>features</w:t>
      </w:r>
      <w:r w:rsidR="006D67AB" w:rsidRPr="00EE3981">
        <w:rPr>
          <w:lang w:val="en-GB"/>
        </w:rPr>
        <w:t xml:space="preserve"> </w:t>
      </w:r>
      <w:r w:rsidRPr="00EE3981">
        <w:rPr>
          <w:lang w:val="en-GB"/>
        </w:rPr>
        <w:t>many iconic artworks from the SCCA history</w:t>
      </w:r>
      <w:r w:rsidR="006D67AB">
        <w:rPr>
          <w:lang w:val="en-GB"/>
        </w:rPr>
        <w:t>,</w:t>
      </w:r>
      <w:r w:rsidRPr="00EE3981">
        <w:rPr>
          <w:lang w:val="en-GB"/>
        </w:rPr>
        <w:t xml:space="preserve"> </w:t>
      </w:r>
      <w:r w:rsidR="006D67AB">
        <w:rPr>
          <w:lang w:val="en-GB"/>
        </w:rPr>
        <w:t>for example</w:t>
      </w:r>
      <w:r w:rsidRPr="00EE3981">
        <w:rPr>
          <w:lang w:val="en-GB"/>
        </w:rPr>
        <w:t xml:space="preserve"> Ivan Filojic’s </w:t>
      </w:r>
      <w:r w:rsidRPr="00EE3981">
        <w:rPr>
          <w:i/>
          <w:lang w:val="en-GB"/>
        </w:rPr>
        <w:t>Bruce Lee of Mostar</w:t>
      </w:r>
      <w:r w:rsidRPr="00EE3981">
        <w:rPr>
          <w:lang w:val="en-GB"/>
        </w:rPr>
        <w:t>, a sculpture representing the paradigm shift of monument culture</w:t>
      </w:r>
      <w:r w:rsidR="006D67AB">
        <w:rPr>
          <w:lang w:val="en-GB"/>
        </w:rPr>
        <w:t xml:space="preserve"> moving away</w:t>
      </w:r>
      <w:r w:rsidRPr="00EE3981">
        <w:rPr>
          <w:lang w:val="en-GB"/>
        </w:rPr>
        <w:t xml:space="preserve"> from toxic tradition</w:t>
      </w:r>
      <w:r w:rsidR="006D67AB">
        <w:rPr>
          <w:lang w:val="en-GB"/>
        </w:rPr>
        <w:t>s</w:t>
      </w:r>
      <w:r w:rsidRPr="00EE3981">
        <w:rPr>
          <w:lang w:val="en-GB"/>
        </w:rPr>
        <w:t xml:space="preserve"> and towards new languages of emancipation </w:t>
      </w:r>
      <w:r w:rsidR="006D67AB">
        <w:rPr>
          <w:lang w:val="en-GB"/>
        </w:rPr>
        <w:t>via</w:t>
      </w:r>
      <w:r w:rsidR="006D67AB" w:rsidRPr="00EE3981">
        <w:rPr>
          <w:lang w:val="en-GB"/>
        </w:rPr>
        <w:t xml:space="preserve"> </w:t>
      </w:r>
      <w:r w:rsidRPr="00EE3981">
        <w:rPr>
          <w:lang w:val="en-GB"/>
        </w:rPr>
        <w:t xml:space="preserve">a new </w:t>
      </w:r>
      <w:r w:rsidR="006D67AB">
        <w:rPr>
          <w:lang w:val="en-GB"/>
        </w:rPr>
        <w:t>set</w:t>
      </w:r>
      <w:r w:rsidR="006D67AB" w:rsidRPr="00EE3981">
        <w:rPr>
          <w:lang w:val="en-GB"/>
        </w:rPr>
        <w:t xml:space="preserve"> </w:t>
      </w:r>
      <w:r w:rsidRPr="00EE3981">
        <w:rPr>
          <w:lang w:val="en-GB"/>
        </w:rPr>
        <w:t xml:space="preserve">of symbols. </w:t>
      </w:r>
    </w:p>
    <w:p w14:paraId="0926C698" w14:textId="1694F01A" w:rsidR="00252EAD" w:rsidRPr="00EE3981" w:rsidRDefault="006D67AB" w:rsidP="00F14226">
      <w:pPr>
        <w:rPr>
          <w:lang w:val="en-GB"/>
        </w:rPr>
      </w:pPr>
      <w:r>
        <w:rPr>
          <w:lang w:val="en-GB"/>
        </w:rPr>
        <w:t>Filmed</w:t>
      </w:r>
      <w:r w:rsidRPr="00EE3981">
        <w:rPr>
          <w:lang w:val="en-GB"/>
        </w:rPr>
        <w:t xml:space="preserve"> </w:t>
      </w:r>
      <w:r w:rsidR="00252EAD" w:rsidRPr="00EE3981">
        <w:rPr>
          <w:lang w:val="en-GB"/>
        </w:rPr>
        <w:t xml:space="preserve">on a </w:t>
      </w:r>
      <w:r w:rsidR="006F3C18">
        <w:rPr>
          <w:lang w:val="en-GB"/>
        </w:rPr>
        <w:t>warshio</w:t>
      </w:r>
      <w:r w:rsidR="00252EAD" w:rsidRPr="00EE3981">
        <w:rPr>
          <w:lang w:val="en-GB"/>
        </w:rPr>
        <w:t xml:space="preserve"> in a recently demilitarized zone, </w:t>
      </w:r>
      <w:r w:rsidR="00252EAD" w:rsidRPr="00EE3981">
        <w:rPr>
          <w:i/>
          <w:lang w:val="en-GB"/>
        </w:rPr>
        <w:t>Voices of Love</w:t>
      </w:r>
      <w:r w:rsidR="00252EAD" w:rsidRPr="00EE3981">
        <w:rPr>
          <w:lang w:val="en-GB"/>
        </w:rPr>
        <w:t xml:space="preserve"> from Ukrainian artists Arsen Savadov and </w:t>
      </w:r>
      <w:r w:rsidR="006F3C18" w:rsidRPr="00F14226">
        <w:rPr>
          <w:lang w:val="en-GB"/>
        </w:rPr>
        <w:t xml:space="preserve"> Heorhii Senchenko</w:t>
      </w:r>
      <w:r w:rsidR="00252EAD" w:rsidRPr="00EE3981">
        <w:rPr>
          <w:lang w:val="en-GB"/>
        </w:rPr>
        <w:t xml:space="preserve">, is arguably the most iconic artwork to </w:t>
      </w:r>
      <w:r w:rsidR="006F3C18">
        <w:rPr>
          <w:lang w:val="en-GB"/>
        </w:rPr>
        <w:t>emerge</w:t>
      </w:r>
      <w:r w:rsidR="006F3C18" w:rsidRPr="00EE3981">
        <w:rPr>
          <w:lang w:val="en-GB"/>
        </w:rPr>
        <w:t xml:space="preserve"> </w:t>
      </w:r>
      <w:r w:rsidR="00252EAD" w:rsidRPr="00EE3981">
        <w:rPr>
          <w:lang w:val="en-GB"/>
        </w:rPr>
        <w:t xml:space="preserve">from the early years of the SCCA. The Polish version of Barbara Kruger’s famous </w:t>
      </w:r>
      <w:r w:rsidR="00252EAD" w:rsidRPr="00EE3981">
        <w:rPr>
          <w:i/>
          <w:lang w:val="en-GB"/>
        </w:rPr>
        <w:t>Your Body is a Battleground</w:t>
      </w:r>
      <w:r w:rsidR="00252EAD" w:rsidRPr="00EE3981">
        <w:rPr>
          <w:lang w:val="en-GB"/>
        </w:rPr>
        <w:t xml:space="preserve"> </w:t>
      </w:r>
      <w:r w:rsidR="006F3C18">
        <w:rPr>
          <w:lang w:val="en-GB"/>
        </w:rPr>
        <w:t xml:space="preserve">poster </w:t>
      </w:r>
      <w:r w:rsidR="00252EAD" w:rsidRPr="00EE3981">
        <w:rPr>
          <w:lang w:val="en-GB"/>
        </w:rPr>
        <w:t xml:space="preserve">is </w:t>
      </w:r>
      <w:r w:rsidR="006F3C18">
        <w:rPr>
          <w:lang w:val="en-GB"/>
        </w:rPr>
        <w:t xml:space="preserve">also </w:t>
      </w:r>
      <w:r w:rsidR="00252EAD" w:rsidRPr="00EE3981">
        <w:rPr>
          <w:lang w:val="en-GB"/>
        </w:rPr>
        <w:t xml:space="preserve">on display </w:t>
      </w:r>
      <w:r w:rsidR="006F3C18">
        <w:rPr>
          <w:lang w:val="en-GB"/>
        </w:rPr>
        <w:t>as</w:t>
      </w:r>
      <w:r w:rsidR="00252EAD" w:rsidRPr="00EE3981">
        <w:rPr>
          <w:lang w:val="en-GB"/>
        </w:rPr>
        <w:t xml:space="preserve"> an example of an artwork that was used tactically for political influence. The inclusion of Roma</w:t>
      </w:r>
      <w:r w:rsidR="006F3C18">
        <w:rPr>
          <w:lang w:val="en-GB"/>
        </w:rPr>
        <w:t>ni</w:t>
      </w:r>
      <w:r w:rsidR="00252EAD" w:rsidRPr="00EE3981">
        <w:rPr>
          <w:lang w:val="en-GB"/>
        </w:rPr>
        <w:t xml:space="preserve"> artist</w:t>
      </w:r>
      <w:r w:rsidR="00E63512">
        <w:rPr>
          <w:lang w:val="en-GB"/>
        </w:rPr>
        <w:t>s</w:t>
      </w:r>
      <w:r w:rsidR="00252EAD" w:rsidRPr="00EE3981">
        <w:rPr>
          <w:lang w:val="en-GB"/>
        </w:rPr>
        <w:t xml:space="preserve"> Daniel Baker and The Witch Mihaela Minca </w:t>
      </w:r>
      <w:r w:rsidR="00E63512" w:rsidRPr="00EE3981">
        <w:rPr>
          <w:lang w:val="en-GB"/>
        </w:rPr>
        <w:t>convey</w:t>
      </w:r>
      <w:r w:rsidR="00252EAD" w:rsidRPr="00EE3981">
        <w:rPr>
          <w:lang w:val="en-GB"/>
        </w:rPr>
        <w:t xml:space="preserve"> the cause of the Open Society Institute’s longstanding support of marginalized communities</w:t>
      </w:r>
      <w:r w:rsidR="00E63512">
        <w:rPr>
          <w:lang w:val="en-GB"/>
        </w:rPr>
        <w:t>.</w:t>
      </w:r>
      <w:r w:rsidR="00252EAD" w:rsidRPr="00EE3981">
        <w:rPr>
          <w:lang w:val="en-GB"/>
        </w:rPr>
        <w:t xml:space="preserve"> </w:t>
      </w:r>
    </w:p>
    <w:p w14:paraId="4505837E" w14:textId="4C5B6064" w:rsidR="00252EAD" w:rsidRPr="00EE3981" w:rsidRDefault="00252EAD" w:rsidP="00F14226">
      <w:pPr>
        <w:rPr>
          <w:lang w:val="en-GB"/>
        </w:rPr>
      </w:pPr>
      <w:r w:rsidRPr="00EE3981">
        <w:rPr>
          <w:lang w:val="en-GB"/>
        </w:rPr>
        <w:t xml:space="preserve">The publication </w:t>
      </w:r>
      <w:r w:rsidR="00E63512">
        <w:rPr>
          <w:lang w:val="en-GB"/>
        </w:rPr>
        <w:t xml:space="preserve">accompanying </w:t>
      </w:r>
      <w:r w:rsidR="00E63512" w:rsidRPr="00BE76A6">
        <w:rPr>
          <w:i/>
          <w:color w:val="000000"/>
          <w:sz w:val="22"/>
          <w:szCs w:val="22"/>
          <w:lang w:val="en-GB"/>
        </w:rPr>
        <w:t>The Influencing Machine</w:t>
      </w:r>
      <w:r w:rsidRPr="00EE3981">
        <w:rPr>
          <w:lang w:val="en-GB"/>
        </w:rPr>
        <w:t xml:space="preserve"> exhibition will be the first book to chart the history of the </w:t>
      </w:r>
      <w:r w:rsidR="00E63512">
        <w:rPr>
          <w:lang w:val="en-GB"/>
        </w:rPr>
        <w:t xml:space="preserve">SCCA </w:t>
      </w:r>
      <w:r w:rsidRPr="00EE3981">
        <w:rPr>
          <w:lang w:val="en-GB"/>
        </w:rPr>
        <w:t xml:space="preserve">Network and shine a light on </w:t>
      </w:r>
      <w:r w:rsidR="00E63512">
        <w:rPr>
          <w:lang w:val="en-GB"/>
        </w:rPr>
        <w:t>its</w:t>
      </w:r>
      <w:r w:rsidRPr="00EE3981">
        <w:rPr>
          <w:lang w:val="en-GB"/>
        </w:rPr>
        <w:t xml:space="preserve"> achievements </w:t>
      </w:r>
      <w:r w:rsidR="00E63512">
        <w:rPr>
          <w:lang w:val="en-GB"/>
        </w:rPr>
        <w:t xml:space="preserve">in the field </w:t>
      </w:r>
      <w:r w:rsidRPr="00EE3981">
        <w:rPr>
          <w:lang w:val="en-GB"/>
        </w:rPr>
        <w:t xml:space="preserve">of social engineering. It will situate this art historical narrative from the 1990s within our larger cultural experience today and finally </w:t>
      </w:r>
      <w:r w:rsidR="00E63512">
        <w:rPr>
          <w:lang w:val="en-GB"/>
        </w:rPr>
        <w:t>show</w:t>
      </w:r>
      <w:r w:rsidRPr="00EE3981">
        <w:rPr>
          <w:lang w:val="en-GB"/>
        </w:rPr>
        <w:t xml:space="preserve"> the very visible influences of </w:t>
      </w:r>
      <w:r w:rsidRPr="00EE3981">
        <w:rPr>
          <w:lang w:val="en-GB"/>
        </w:rPr>
        <w:lastRenderedPageBreak/>
        <w:t xml:space="preserve">this unprecedented and </w:t>
      </w:r>
      <w:r w:rsidR="00E63512">
        <w:rPr>
          <w:lang w:val="en-GB"/>
        </w:rPr>
        <w:t xml:space="preserve">yet </w:t>
      </w:r>
      <w:r w:rsidRPr="00EE3981">
        <w:rPr>
          <w:lang w:val="en-GB"/>
        </w:rPr>
        <w:t xml:space="preserve">undervalued initiative. This exhibition invites a very important conversation about the ecology of the global art world, the role of activism within art, and the power of institutional critique. </w:t>
      </w:r>
    </w:p>
    <w:p w14:paraId="5866AE0F" w14:textId="77777777" w:rsidR="00E63512" w:rsidRPr="00BE76A6" w:rsidRDefault="00E63512" w:rsidP="00F14226">
      <w:pPr>
        <w:pStyle w:val="Nagwek1"/>
        <w:rPr>
          <w:lang w:val="en-GB"/>
        </w:rPr>
      </w:pPr>
      <w:r w:rsidRPr="004575AB">
        <w:rPr>
          <w:lang w:val="en-US"/>
        </w:rPr>
        <w:t>Curator</w:t>
      </w:r>
      <w:r w:rsidRPr="00BE76A6">
        <w:rPr>
          <w:lang w:val="en-GB"/>
        </w:rPr>
        <w:t xml:space="preserve"> Bio</w:t>
      </w:r>
    </w:p>
    <w:p w14:paraId="763051FC" w14:textId="77777777" w:rsidR="00E63512" w:rsidRPr="00BE76A6" w:rsidRDefault="00E63512" w:rsidP="00F14226">
      <w:pPr>
        <w:rPr>
          <w:lang w:val="en-GB"/>
        </w:rPr>
      </w:pPr>
      <w:r w:rsidRPr="00BE76A6">
        <w:rPr>
          <w:shd w:val="clear" w:color="auto" w:fill="FFFFFF"/>
          <w:lang w:val="en-GB"/>
        </w:rPr>
        <w:t xml:space="preserve">Aaron Moulton is a curator and anthropologist based in Los Angeles. His research examines traditional and non-traditional means of using creative expression, ranging from New Age spiritual communities, the global art world, and propaganda efforts. He is the curator of </w:t>
      </w:r>
      <w:r w:rsidRPr="00BE76A6">
        <w:rPr>
          <w:i/>
          <w:shd w:val="clear" w:color="auto" w:fill="FFFFFF"/>
          <w:lang w:val="en-GB"/>
        </w:rPr>
        <w:t>The Influencing Machine</w:t>
      </w:r>
      <w:r w:rsidRPr="00BE76A6">
        <w:rPr>
          <w:shd w:val="clear" w:color="auto" w:fill="FFFFFF"/>
          <w:lang w:val="en-GB"/>
        </w:rPr>
        <w:t xml:space="preserve"> – a large-scale exhibition examining the legacy of the Soros Center for Contemporary Arts network, taking place at the Ujazdowski Castle Centre for Contemporary Art in Warsaw.</w:t>
      </w:r>
    </w:p>
    <w:p w14:paraId="13F579FB" w14:textId="40FDE7B9" w:rsidR="008053DB" w:rsidRPr="00977749" w:rsidRDefault="00261D26" w:rsidP="008053DB">
      <w:pPr>
        <w:pStyle w:val="Nagwek1"/>
        <w:rPr>
          <w:rStyle w:val="Nagwek1Znak"/>
          <w:lang w:val="en-GB"/>
        </w:rPr>
      </w:pPr>
      <w:r w:rsidRPr="00977749">
        <w:rPr>
          <w:rStyle w:val="Nagwek1Znak"/>
          <w:lang w:val="en-GB"/>
        </w:rPr>
        <w:t>More info</w:t>
      </w:r>
      <w:r w:rsidR="00E45970" w:rsidRPr="00977749">
        <w:rPr>
          <w:rStyle w:val="Nagwek1Znak"/>
          <w:lang w:val="en-GB"/>
        </w:rPr>
        <w:t>rmation</w:t>
      </w:r>
      <w:r w:rsidR="00263AA5" w:rsidRPr="00977749">
        <w:rPr>
          <w:rStyle w:val="Nagwek1Znak"/>
          <w:lang w:val="en-GB"/>
        </w:rPr>
        <w:t xml:space="preserve"> about the </w:t>
      </w:r>
      <w:r w:rsidR="00C96B14" w:rsidRPr="00977749">
        <w:rPr>
          <w:rStyle w:val="Nagwek1Znak"/>
          <w:lang w:val="en-GB"/>
        </w:rPr>
        <w:t>exhibition</w:t>
      </w:r>
    </w:p>
    <w:p w14:paraId="2DE86F8D" w14:textId="3515672A" w:rsidR="00186DA7" w:rsidRPr="00977749" w:rsidRDefault="00856A14" w:rsidP="008053DB">
      <w:pPr>
        <w:rPr>
          <w:u w:val="single"/>
          <w:lang w:val="en-GB"/>
        </w:rPr>
      </w:pPr>
      <w:hyperlink r:id="rId8" w:history="1">
        <w:r w:rsidR="00A81A63" w:rsidRPr="00DF16BF">
          <w:rPr>
            <w:rStyle w:val="Hipercze"/>
            <w:lang w:val="en-GB"/>
          </w:rPr>
          <w:t>https://u-jazdowski.pl/en/programme/exhibitions/maszyna-wplywu</w:t>
        </w:r>
      </w:hyperlink>
      <w:r w:rsidR="00A81A63">
        <w:rPr>
          <w:u w:val="single"/>
          <w:lang w:val="en-GB"/>
        </w:rPr>
        <w:t xml:space="preserve"> </w:t>
      </w:r>
    </w:p>
    <w:p w14:paraId="3914C68C" w14:textId="59A8D701" w:rsidR="008053DB" w:rsidRPr="00977749" w:rsidRDefault="00A81A63" w:rsidP="008053DB">
      <w:pPr>
        <w:pStyle w:val="Nagwek1"/>
        <w:rPr>
          <w:lang w:val="en-GB"/>
        </w:rPr>
      </w:pPr>
      <w:r>
        <w:rPr>
          <w:lang w:val="en-GB"/>
        </w:rPr>
        <w:t>Press releases and photographs for media</w:t>
      </w:r>
    </w:p>
    <w:p w14:paraId="343588BA" w14:textId="020400BD" w:rsidR="00252EAD" w:rsidRDefault="00856A14" w:rsidP="000C5A99">
      <w:pPr>
        <w:rPr>
          <w:rStyle w:val="Hipercze"/>
          <w:lang w:val="en-GB"/>
        </w:rPr>
      </w:pPr>
      <w:hyperlink r:id="rId9" w:history="1">
        <w:r w:rsidR="00252EAD" w:rsidRPr="00977749">
          <w:rPr>
            <w:rStyle w:val="Hipercze"/>
            <w:lang w:val="en-GB"/>
          </w:rPr>
          <w:t>https://u-jazdowski.pl/en/press-room/komunikaty-prasowe/exhibitions/maszyna-wplywu</w:t>
        </w:r>
      </w:hyperlink>
    </w:p>
    <w:p w14:paraId="6E9D1558" w14:textId="77777777" w:rsidR="00F14226" w:rsidRPr="00977749" w:rsidRDefault="00F14226" w:rsidP="000C5A99">
      <w:pPr>
        <w:rPr>
          <w:rStyle w:val="Hipercze"/>
          <w:color w:val="auto"/>
          <w:lang w:val="en-GB"/>
        </w:rPr>
      </w:pPr>
    </w:p>
    <w:p w14:paraId="5131750A" w14:textId="42CB7A77" w:rsidR="00332AEC" w:rsidRPr="00977749" w:rsidRDefault="00E45970" w:rsidP="00332AEC">
      <w:pPr>
        <w:pStyle w:val="Bezodstpw"/>
        <w:rPr>
          <w:lang w:val="en-GB"/>
        </w:rPr>
      </w:pPr>
      <w:r w:rsidRPr="00977749">
        <w:rPr>
          <w:lang w:val="en-GB"/>
        </w:rPr>
        <w:t>Exhibition o</w:t>
      </w:r>
      <w:r w:rsidR="00332AEC" w:rsidRPr="00977749">
        <w:rPr>
          <w:lang w:val="en-GB"/>
        </w:rPr>
        <w:t>rganiz</w:t>
      </w:r>
      <w:r w:rsidR="00261D26" w:rsidRPr="00977749">
        <w:rPr>
          <w:lang w:val="en-GB"/>
        </w:rPr>
        <w:t>ed by</w:t>
      </w:r>
    </w:p>
    <w:p w14:paraId="7163DA18" w14:textId="47ABD2E8" w:rsidR="00332AEC" w:rsidRPr="00977749" w:rsidRDefault="00332AEC" w:rsidP="00332AEC">
      <w:pPr>
        <w:pStyle w:val="detale"/>
        <w:rPr>
          <w:lang w:val="en-GB"/>
        </w:rPr>
      </w:pPr>
      <w:r w:rsidRPr="00977749">
        <w:rPr>
          <w:lang w:val="en-GB"/>
        </w:rPr>
        <w:t xml:space="preserve">Ujazdowski </w:t>
      </w:r>
      <w:r w:rsidR="00261D26" w:rsidRPr="00977749">
        <w:rPr>
          <w:lang w:val="en-GB"/>
        </w:rPr>
        <w:t>Castle Centre for Contemporary Art</w:t>
      </w:r>
    </w:p>
    <w:p w14:paraId="3D0F56D2" w14:textId="0B85CD8C" w:rsidR="00332AEC" w:rsidRPr="00977749" w:rsidRDefault="00261D26" w:rsidP="00332AEC">
      <w:pPr>
        <w:pStyle w:val="Bezodstpw"/>
        <w:rPr>
          <w:lang w:val="en-GB" w:bidi="pl-PL"/>
        </w:rPr>
      </w:pPr>
      <w:r w:rsidRPr="00977749">
        <w:rPr>
          <w:lang w:val="en-GB" w:bidi="pl-PL"/>
        </w:rPr>
        <w:t>Exhibition financed by</w:t>
      </w:r>
    </w:p>
    <w:p w14:paraId="071527D3" w14:textId="5FB301A7" w:rsidR="00B700C9" w:rsidRPr="00977749" w:rsidRDefault="00261D26" w:rsidP="008E52CF">
      <w:pPr>
        <w:pStyle w:val="detale"/>
        <w:rPr>
          <w:lang w:val="en-GB"/>
        </w:rPr>
      </w:pPr>
      <w:r w:rsidRPr="00977749">
        <w:rPr>
          <w:lang w:val="en-GB" w:bidi="pl-PL"/>
        </w:rPr>
        <w:t>Ministry of Culture and National Heritage of the Republic of Poland</w:t>
      </w:r>
    </w:p>
    <w:p w14:paraId="5842BEB2" w14:textId="2A13B2D3" w:rsidR="00861ED6" w:rsidRPr="00F14226" w:rsidRDefault="00261D26" w:rsidP="00C97AC7">
      <w:pPr>
        <w:pStyle w:val="Bezodstpw"/>
      </w:pPr>
      <w:r w:rsidRPr="00F14226">
        <w:t>Media partners</w:t>
      </w:r>
    </w:p>
    <w:p w14:paraId="56CD24D0" w14:textId="489F121D" w:rsidR="00261D26" w:rsidRPr="00F14226" w:rsidRDefault="00693DA5" w:rsidP="00261D26">
      <w:pPr>
        <w:pStyle w:val="detale"/>
      </w:pPr>
      <w:r w:rsidRPr="00F14226">
        <w:t xml:space="preserve">Aktivist, </w:t>
      </w:r>
      <w:r w:rsidR="00B700C9" w:rsidRPr="00F14226">
        <w:t>GoOut</w:t>
      </w:r>
      <w:r w:rsidR="00E10ED9" w:rsidRPr="00F14226">
        <w:t>, Polska Press, TVP Kultura</w:t>
      </w:r>
      <w:r w:rsidR="00275817" w:rsidRPr="00F14226">
        <w:t>, Obieg</w:t>
      </w:r>
      <w:r w:rsidR="00186DA7" w:rsidRPr="00F14226">
        <w:t>, Trójka</w:t>
      </w:r>
    </w:p>
    <w:p w14:paraId="2B320AAE" w14:textId="763AA3A7" w:rsidR="00261D26" w:rsidRPr="00977749" w:rsidRDefault="00261D26" w:rsidP="00261D26">
      <w:pPr>
        <w:pStyle w:val="Nagwek1"/>
        <w:rPr>
          <w:lang w:val="en-GB"/>
        </w:rPr>
      </w:pPr>
      <w:r w:rsidRPr="00977749">
        <w:rPr>
          <w:lang w:val="en-GB"/>
        </w:rPr>
        <w:t>Media contact</w:t>
      </w:r>
    </w:p>
    <w:p w14:paraId="39D091E6" w14:textId="67AF883C" w:rsidR="00261D26" w:rsidRPr="00977749" w:rsidRDefault="00F14226" w:rsidP="00261D26">
      <w:pPr>
        <w:pStyle w:val="Body"/>
        <w:tabs>
          <w:tab w:val="clear" w:pos="8505"/>
          <w:tab w:val="left" w:pos="8225"/>
        </w:tabs>
        <w:spacing w:after="0"/>
        <w:rPr>
          <w:color w:val="auto"/>
          <w:lang w:val="en-GB"/>
        </w:rPr>
      </w:pPr>
      <w:r>
        <w:rPr>
          <w:color w:val="auto"/>
          <w:lang w:val="en-GB"/>
        </w:rPr>
        <w:t>Dagmara Siemińska</w:t>
      </w:r>
    </w:p>
    <w:p w14:paraId="1179F27C" w14:textId="6CB1AF1F" w:rsidR="00261D26" w:rsidRPr="00977749" w:rsidRDefault="00261D26" w:rsidP="00261D26">
      <w:pPr>
        <w:pStyle w:val="Body"/>
        <w:tabs>
          <w:tab w:val="clear" w:pos="8505"/>
          <w:tab w:val="left" w:pos="8225"/>
        </w:tabs>
        <w:spacing w:after="0"/>
        <w:rPr>
          <w:color w:val="auto"/>
          <w:lang w:val="en-GB"/>
        </w:rPr>
      </w:pPr>
      <w:r w:rsidRPr="00977749">
        <w:rPr>
          <w:color w:val="auto"/>
          <w:lang w:val="en-GB"/>
        </w:rPr>
        <w:t>Ujazdowski Castle Centre for Contemporary Art</w:t>
      </w:r>
    </w:p>
    <w:p w14:paraId="0E582EEE" w14:textId="2B09A16D" w:rsidR="00261D26" w:rsidRPr="00977749" w:rsidRDefault="00261D26" w:rsidP="00261D26">
      <w:pPr>
        <w:pStyle w:val="Body"/>
        <w:tabs>
          <w:tab w:val="clear" w:pos="8505"/>
          <w:tab w:val="left" w:pos="8225"/>
        </w:tabs>
        <w:spacing w:after="0"/>
        <w:rPr>
          <w:color w:val="auto"/>
          <w:lang w:val="en-GB"/>
        </w:rPr>
      </w:pPr>
      <w:r w:rsidRPr="00977749">
        <w:rPr>
          <w:color w:val="auto"/>
          <w:lang w:val="en-GB"/>
        </w:rPr>
        <w:t>+ 48</w:t>
      </w:r>
      <w:r w:rsidR="00F14226">
        <w:rPr>
          <w:color w:val="auto"/>
          <w:lang w:val="en-GB"/>
        </w:rPr>
        <w:t> 519 389 979</w:t>
      </w:r>
    </w:p>
    <w:p w14:paraId="32D1FFF9" w14:textId="69E00163" w:rsidR="008B29E3" w:rsidRPr="00977749" w:rsidRDefault="00856A14" w:rsidP="00261D26">
      <w:pPr>
        <w:pStyle w:val="Body"/>
        <w:tabs>
          <w:tab w:val="clear" w:pos="8505"/>
          <w:tab w:val="left" w:pos="8225"/>
        </w:tabs>
        <w:spacing w:after="0"/>
        <w:rPr>
          <w:color w:val="auto"/>
          <w:sz w:val="22"/>
          <w:szCs w:val="22"/>
          <w:lang w:val="en-GB"/>
        </w:rPr>
      </w:pPr>
      <w:hyperlink r:id="rId10" w:history="1">
        <w:r w:rsidR="00F14226" w:rsidRPr="00F14226">
          <w:rPr>
            <w:rStyle w:val="Hipercze"/>
            <w:lang w:val="en-GB"/>
          </w:rPr>
          <w:t>d.sieminska@u-jazdowski</w:t>
        </w:r>
        <w:r w:rsidR="00F14226" w:rsidRPr="008721E6">
          <w:rPr>
            <w:rStyle w:val="Hipercze"/>
            <w:lang w:val="en-GB"/>
          </w:rPr>
          <w:t>.pl</w:t>
        </w:r>
      </w:hyperlink>
      <w:r w:rsidR="00F14226">
        <w:rPr>
          <w:lang w:val="en-GB"/>
        </w:rPr>
        <w:t xml:space="preserve"> </w:t>
      </w:r>
    </w:p>
    <w:sectPr w:rsidR="008B29E3" w:rsidRPr="00977749"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84A97" w14:textId="77777777" w:rsidR="00686DF5" w:rsidRDefault="00686DF5" w:rsidP="00295A47">
      <w:r>
        <w:separator/>
      </w:r>
    </w:p>
  </w:endnote>
  <w:endnote w:type="continuationSeparator" w:id="0">
    <w:p w14:paraId="48DF2023" w14:textId="77777777" w:rsidR="00686DF5" w:rsidRDefault="00686DF5"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D5B83" w14:textId="77777777" w:rsidR="00686DF5" w:rsidRDefault="00686DF5" w:rsidP="00295A47">
      <w:r>
        <w:separator/>
      </w:r>
    </w:p>
  </w:footnote>
  <w:footnote w:type="continuationSeparator" w:id="0">
    <w:p w14:paraId="20B025F4" w14:textId="77777777" w:rsidR="00686DF5" w:rsidRDefault="00686DF5"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059822050">
    <w:abstractNumId w:val="11"/>
  </w:num>
  <w:num w:numId="2" w16cid:durableId="1706326506">
    <w:abstractNumId w:val="10"/>
  </w:num>
  <w:num w:numId="3" w16cid:durableId="389961443">
    <w:abstractNumId w:val="5"/>
  </w:num>
  <w:num w:numId="4" w16cid:durableId="902642823">
    <w:abstractNumId w:val="4"/>
  </w:num>
  <w:num w:numId="5" w16cid:durableId="19090613">
    <w:abstractNumId w:val="12"/>
  </w:num>
  <w:num w:numId="6" w16cid:durableId="2085713470">
    <w:abstractNumId w:val="14"/>
  </w:num>
  <w:num w:numId="7" w16cid:durableId="1083259871">
    <w:abstractNumId w:val="14"/>
    <w:lvlOverride w:ilvl="0">
      <w:startOverride w:val="1"/>
    </w:lvlOverride>
  </w:num>
  <w:num w:numId="8" w16cid:durableId="489055549">
    <w:abstractNumId w:val="0"/>
  </w:num>
  <w:num w:numId="9" w16cid:durableId="1233615453">
    <w:abstractNumId w:val="2"/>
  </w:num>
  <w:num w:numId="10" w16cid:durableId="361789365">
    <w:abstractNumId w:val="8"/>
  </w:num>
  <w:num w:numId="11" w16cid:durableId="243297298">
    <w:abstractNumId w:val="7"/>
  </w:num>
  <w:num w:numId="12" w16cid:durableId="1154251389">
    <w:abstractNumId w:val="3"/>
  </w:num>
  <w:num w:numId="13" w16cid:durableId="578637688">
    <w:abstractNumId w:val="1"/>
  </w:num>
  <w:num w:numId="14" w16cid:durableId="1121194386">
    <w:abstractNumId w:val="9"/>
  </w:num>
  <w:num w:numId="15" w16cid:durableId="695080608">
    <w:abstractNumId w:val="13"/>
  </w:num>
  <w:num w:numId="16" w16cid:durableId="1247809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408EB"/>
    <w:rsid w:val="00061C8F"/>
    <w:rsid w:val="000652CF"/>
    <w:rsid w:val="00080870"/>
    <w:rsid w:val="00081EB0"/>
    <w:rsid w:val="00086F70"/>
    <w:rsid w:val="000A2A0D"/>
    <w:rsid w:val="000B4329"/>
    <w:rsid w:val="000B5C15"/>
    <w:rsid w:val="000C1B09"/>
    <w:rsid w:val="000C27C0"/>
    <w:rsid w:val="000C48D7"/>
    <w:rsid w:val="000C5A99"/>
    <w:rsid w:val="000C64CB"/>
    <w:rsid w:val="000C7F54"/>
    <w:rsid w:val="000D2673"/>
    <w:rsid w:val="000D6161"/>
    <w:rsid w:val="000D7EEC"/>
    <w:rsid w:val="000E041D"/>
    <w:rsid w:val="000F2159"/>
    <w:rsid w:val="000F3608"/>
    <w:rsid w:val="000F4D59"/>
    <w:rsid w:val="000F7F08"/>
    <w:rsid w:val="000F7F4C"/>
    <w:rsid w:val="001004CF"/>
    <w:rsid w:val="00111F57"/>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86DA7"/>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2EAD"/>
    <w:rsid w:val="00256A13"/>
    <w:rsid w:val="00261D26"/>
    <w:rsid w:val="00263AA5"/>
    <w:rsid w:val="00265033"/>
    <w:rsid w:val="002708E0"/>
    <w:rsid w:val="0027566B"/>
    <w:rsid w:val="00275817"/>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13A3"/>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575AB"/>
    <w:rsid w:val="00461967"/>
    <w:rsid w:val="00466108"/>
    <w:rsid w:val="00477EBE"/>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86DC0"/>
    <w:rsid w:val="0059463E"/>
    <w:rsid w:val="00597758"/>
    <w:rsid w:val="005A4C8C"/>
    <w:rsid w:val="005C63F0"/>
    <w:rsid w:val="005D02E5"/>
    <w:rsid w:val="005D4404"/>
    <w:rsid w:val="005E4EE2"/>
    <w:rsid w:val="005E65DE"/>
    <w:rsid w:val="005F053F"/>
    <w:rsid w:val="005F38D8"/>
    <w:rsid w:val="005F6839"/>
    <w:rsid w:val="00600711"/>
    <w:rsid w:val="00600ABB"/>
    <w:rsid w:val="00612C25"/>
    <w:rsid w:val="006149BF"/>
    <w:rsid w:val="00627170"/>
    <w:rsid w:val="00633E11"/>
    <w:rsid w:val="00636E7B"/>
    <w:rsid w:val="00636F9D"/>
    <w:rsid w:val="0063712F"/>
    <w:rsid w:val="00640248"/>
    <w:rsid w:val="006511E9"/>
    <w:rsid w:val="00655F21"/>
    <w:rsid w:val="00657194"/>
    <w:rsid w:val="0066360C"/>
    <w:rsid w:val="00673B60"/>
    <w:rsid w:val="0068033A"/>
    <w:rsid w:val="0068683F"/>
    <w:rsid w:val="00686DF5"/>
    <w:rsid w:val="00693DA5"/>
    <w:rsid w:val="006A2EA5"/>
    <w:rsid w:val="006A39C6"/>
    <w:rsid w:val="006A3BA0"/>
    <w:rsid w:val="006C5FD6"/>
    <w:rsid w:val="006D0003"/>
    <w:rsid w:val="006D67AB"/>
    <w:rsid w:val="006E0E8D"/>
    <w:rsid w:val="006F3C18"/>
    <w:rsid w:val="006F4F3E"/>
    <w:rsid w:val="006F52E4"/>
    <w:rsid w:val="007109FE"/>
    <w:rsid w:val="007217D5"/>
    <w:rsid w:val="007240E0"/>
    <w:rsid w:val="007249D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56A14"/>
    <w:rsid w:val="0086146F"/>
    <w:rsid w:val="00861ED6"/>
    <w:rsid w:val="008821C9"/>
    <w:rsid w:val="00897389"/>
    <w:rsid w:val="008A60E5"/>
    <w:rsid w:val="008B29E3"/>
    <w:rsid w:val="008B3852"/>
    <w:rsid w:val="008B44A6"/>
    <w:rsid w:val="008B58BA"/>
    <w:rsid w:val="008C7A22"/>
    <w:rsid w:val="008D0A59"/>
    <w:rsid w:val="008D1115"/>
    <w:rsid w:val="008D51FF"/>
    <w:rsid w:val="008D57BC"/>
    <w:rsid w:val="008D70B3"/>
    <w:rsid w:val="008E4DB4"/>
    <w:rsid w:val="008E52CF"/>
    <w:rsid w:val="008F28F4"/>
    <w:rsid w:val="00903CFF"/>
    <w:rsid w:val="00904296"/>
    <w:rsid w:val="009071AD"/>
    <w:rsid w:val="009076B6"/>
    <w:rsid w:val="00913574"/>
    <w:rsid w:val="00934FD8"/>
    <w:rsid w:val="00941494"/>
    <w:rsid w:val="00942A43"/>
    <w:rsid w:val="009532A7"/>
    <w:rsid w:val="00956053"/>
    <w:rsid w:val="00957707"/>
    <w:rsid w:val="009621F6"/>
    <w:rsid w:val="00965192"/>
    <w:rsid w:val="00971508"/>
    <w:rsid w:val="00976ACD"/>
    <w:rsid w:val="00977749"/>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D7D2C"/>
    <w:rsid w:val="009F00CC"/>
    <w:rsid w:val="009F3009"/>
    <w:rsid w:val="009F4074"/>
    <w:rsid w:val="009F4839"/>
    <w:rsid w:val="00A35C42"/>
    <w:rsid w:val="00A47A52"/>
    <w:rsid w:val="00A47C80"/>
    <w:rsid w:val="00A53C54"/>
    <w:rsid w:val="00A57BE2"/>
    <w:rsid w:val="00A57DF7"/>
    <w:rsid w:val="00A62952"/>
    <w:rsid w:val="00A81A63"/>
    <w:rsid w:val="00A81AC1"/>
    <w:rsid w:val="00A82E2C"/>
    <w:rsid w:val="00A83DF2"/>
    <w:rsid w:val="00A87773"/>
    <w:rsid w:val="00A91763"/>
    <w:rsid w:val="00A93583"/>
    <w:rsid w:val="00A93A80"/>
    <w:rsid w:val="00A97311"/>
    <w:rsid w:val="00AA13D2"/>
    <w:rsid w:val="00AA7983"/>
    <w:rsid w:val="00AC70CD"/>
    <w:rsid w:val="00AD2D4B"/>
    <w:rsid w:val="00AD52F3"/>
    <w:rsid w:val="00AF74C3"/>
    <w:rsid w:val="00B123E7"/>
    <w:rsid w:val="00B127B5"/>
    <w:rsid w:val="00B23CE6"/>
    <w:rsid w:val="00B3594D"/>
    <w:rsid w:val="00B4451E"/>
    <w:rsid w:val="00B4590B"/>
    <w:rsid w:val="00B50305"/>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3777B"/>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6B14"/>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734C4"/>
    <w:rsid w:val="00D81621"/>
    <w:rsid w:val="00D86346"/>
    <w:rsid w:val="00D9264D"/>
    <w:rsid w:val="00D93CF0"/>
    <w:rsid w:val="00D96E28"/>
    <w:rsid w:val="00D97339"/>
    <w:rsid w:val="00D97E4C"/>
    <w:rsid w:val="00DB5329"/>
    <w:rsid w:val="00DC025D"/>
    <w:rsid w:val="00DC44E2"/>
    <w:rsid w:val="00DD607F"/>
    <w:rsid w:val="00DE3724"/>
    <w:rsid w:val="00DE7F72"/>
    <w:rsid w:val="00DF00B1"/>
    <w:rsid w:val="00E02518"/>
    <w:rsid w:val="00E0321E"/>
    <w:rsid w:val="00E05192"/>
    <w:rsid w:val="00E106E9"/>
    <w:rsid w:val="00E10A7A"/>
    <w:rsid w:val="00E10D74"/>
    <w:rsid w:val="00E10ED9"/>
    <w:rsid w:val="00E1353A"/>
    <w:rsid w:val="00E16305"/>
    <w:rsid w:val="00E24FB9"/>
    <w:rsid w:val="00E274EF"/>
    <w:rsid w:val="00E31168"/>
    <w:rsid w:val="00E41606"/>
    <w:rsid w:val="00E43825"/>
    <w:rsid w:val="00E44787"/>
    <w:rsid w:val="00E45970"/>
    <w:rsid w:val="00E53A29"/>
    <w:rsid w:val="00E55BDE"/>
    <w:rsid w:val="00E56582"/>
    <w:rsid w:val="00E62BF1"/>
    <w:rsid w:val="00E63512"/>
    <w:rsid w:val="00E67F48"/>
    <w:rsid w:val="00E749CB"/>
    <w:rsid w:val="00E75E29"/>
    <w:rsid w:val="00E8485A"/>
    <w:rsid w:val="00EA0FD6"/>
    <w:rsid w:val="00EA500C"/>
    <w:rsid w:val="00EC0E61"/>
    <w:rsid w:val="00EC1FF1"/>
    <w:rsid w:val="00EC65D8"/>
    <w:rsid w:val="00EE2D4A"/>
    <w:rsid w:val="00EE3981"/>
    <w:rsid w:val="00EF16A1"/>
    <w:rsid w:val="00EF1CBC"/>
    <w:rsid w:val="00EF5807"/>
    <w:rsid w:val="00EF69E4"/>
    <w:rsid w:val="00F022A5"/>
    <w:rsid w:val="00F07192"/>
    <w:rsid w:val="00F07AEB"/>
    <w:rsid w:val="00F12D2F"/>
    <w:rsid w:val="00F14226"/>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3C70"/>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C96B14"/>
    <w:pPr>
      <w:spacing w:after="0" w:line="240" w:lineRule="auto"/>
    </w:pPr>
    <w:rPr>
      <w:rFonts w:ascii="Georgia" w:eastAsia="Times New Roman" w:hAnsi="Georgia" w:cs="Arial"/>
      <w:bCs/>
      <w:iCs/>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595477629">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22689928">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76551266">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7072541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10606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maszyna-wplyw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exhibitions/maszyna-wplywu"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989</Words>
  <Characters>5939</Characters>
  <Application>Microsoft Office Word</Application>
  <DocSecurity>0</DocSecurity>
  <Lines>49</Lines>
  <Paragraphs>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Hewlett-Packard Company</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5</cp:revision>
  <cp:lastPrinted>2019-01-24T13:16:00Z</cp:lastPrinted>
  <dcterms:created xsi:type="dcterms:W3CDTF">2022-06-15T10:37:00Z</dcterms:created>
  <dcterms:modified xsi:type="dcterms:W3CDTF">2022-06-17T11:12:00Z</dcterms:modified>
</cp:coreProperties>
</file>