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BE42A23" w:rsidR="00B524CB" w:rsidRDefault="001B56D4" w:rsidP="00B524CB">
      <w:pPr>
        <w:pStyle w:val="Podtytu"/>
      </w:pPr>
      <w:r>
        <w:t>Spektakl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0248468F" w14:textId="08F44DA2" w:rsidR="00941494" w:rsidRPr="00941494" w:rsidRDefault="001B56D4" w:rsidP="00941494">
      <w:pPr>
        <w:pStyle w:val="Tytu"/>
        <w:rPr>
          <w:i/>
          <w:iCs w:val="0"/>
        </w:rPr>
      </w:pPr>
      <w:r>
        <w:rPr>
          <w:i/>
          <w:iCs w:val="0"/>
        </w:rPr>
        <w:t>Bóg i proch</w:t>
      </w:r>
    </w:p>
    <w:p w14:paraId="3E9A60E5" w14:textId="65D26830" w:rsidR="00941494" w:rsidRPr="008E4DB4" w:rsidRDefault="001B56D4" w:rsidP="008E4DB4">
      <w:pPr>
        <w:pStyle w:val="Podtytu"/>
        <w:rPr>
          <w:i/>
          <w:iCs/>
        </w:rPr>
      </w:pPr>
      <w:r>
        <w:rPr>
          <w:i/>
          <w:iCs/>
        </w:rPr>
        <w:t xml:space="preserve">Część </w:t>
      </w:r>
      <w:r w:rsidR="00D70725">
        <w:rPr>
          <w:i/>
          <w:iCs/>
        </w:rPr>
        <w:t>trzecia</w:t>
      </w:r>
    </w:p>
    <w:p w14:paraId="07FE74EE" w14:textId="06B24518" w:rsidR="0045750A" w:rsidRPr="007A22AF" w:rsidRDefault="00D70725" w:rsidP="007269D5">
      <w:pPr>
        <w:pStyle w:val="Bezodstpw"/>
      </w:pPr>
      <w:r>
        <w:t>19</w:t>
      </w:r>
      <w:r w:rsidR="00636F9D">
        <w:t>/0</w:t>
      </w:r>
      <w:r>
        <w:t>6</w:t>
      </w:r>
      <w:r w:rsidR="00EC1FF1">
        <w:t>/202</w:t>
      </w:r>
      <w:r w:rsidR="00B700C9">
        <w:t>2</w:t>
      </w:r>
      <w:r w:rsidR="001B56D4">
        <w:t>, godzina 19:00</w:t>
      </w:r>
    </w:p>
    <w:p w14:paraId="7E8A332F" w14:textId="4BD975A3" w:rsidR="002F3FD0" w:rsidRPr="002F3FD0" w:rsidRDefault="002F3FD0" w:rsidP="002F3FD0">
      <w:pPr>
        <w:pStyle w:val="Nagwek1"/>
      </w:pPr>
      <w:r w:rsidRPr="002F3FD0">
        <w:rPr>
          <w:rStyle w:val="Uwydatnienie"/>
        </w:rPr>
        <w:t>Bóg i proch</w:t>
      </w:r>
      <w:r w:rsidRPr="002F3FD0">
        <w:t xml:space="preserve"> to seria eksperymentalnych spektakli na pograniczu </w:t>
      </w:r>
      <w:proofErr w:type="spellStart"/>
      <w:r w:rsidRPr="002F3FD0">
        <w:t>performansu</w:t>
      </w:r>
      <w:proofErr w:type="spellEnd"/>
      <w:r>
        <w:t xml:space="preserve">, </w:t>
      </w:r>
      <w:r w:rsidRPr="002F3FD0">
        <w:t xml:space="preserve">muzyki i sztuk </w:t>
      </w:r>
      <w:r w:rsidRPr="00ED496E">
        <w:t>plastycznych,</w:t>
      </w:r>
      <w:r w:rsidRPr="002F3FD0">
        <w:t xml:space="preserve"> realizowanych na podstawie autorskiej sztuki teatralnej Tomasza Mana. Przedstawienia </w:t>
      </w:r>
      <w:r w:rsidR="003724D0">
        <w:t xml:space="preserve">mają </w:t>
      </w:r>
      <w:r w:rsidRPr="002F3FD0">
        <w:t>fo</w:t>
      </w:r>
      <w:r w:rsidR="007269D5">
        <w:t>r</w:t>
      </w:r>
      <w:r w:rsidRPr="002F3FD0">
        <w:t>m</w:t>
      </w:r>
      <w:r w:rsidR="003724D0">
        <w:t>ę</w:t>
      </w:r>
      <w:r w:rsidRPr="002F3FD0">
        <w:t xml:space="preserve"> audio-teatru</w:t>
      </w:r>
      <w:r w:rsidR="00F06623">
        <w:t>,</w:t>
      </w:r>
      <w:r w:rsidRPr="002F3FD0">
        <w:t> </w:t>
      </w:r>
      <w:r w:rsidR="00670DB1">
        <w:t>widowiska opartego na warstwie dźwiękowej</w:t>
      </w:r>
      <w:r w:rsidR="00861F61">
        <w:t>.</w:t>
      </w:r>
      <w:r w:rsidR="00670DB1">
        <w:t xml:space="preserve"> </w:t>
      </w:r>
      <w:r w:rsidR="00861F61">
        <w:t>T</w:t>
      </w:r>
      <w:r w:rsidR="00670DB1">
        <w:t xml:space="preserve">o </w:t>
      </w:r>
      <w:r w:rsidRPr="002F3FD0">
        <w:t>prób</w:t>
      </w:r>
      <w:r w:rsidR="00670DB1">
        <w:t>a</w:t>
      </w:r>
      <w:r w:rsidRPr="002F3FD0">
        <w:t xml:space="preserve"> przełożenia tradycyjnej formy teatru radiowego na żywy plan</w:t>
      </w:r>
      <w:r w:rsidR="003724D0">
        <w:t>.</w:t>
      </w:r>
    </w:p>
    <w:p w14:paraId="16DA9BDF" w14:textId="268E13EE" w:rsidR="002F3FD0" w:rsidRDefault="002F3FD0" w:rsidP="007269D5">
      <w:pPr>
        <w:rPr>
          <w:rFonts w:ascii="interpunkcja-regular" w:hAnsi="interpunkcja-regular"/>
        </w:rPr>
      </w:pPr>
      <w:r>
        <w:t xml:space="preserve">Dźwięk realizowany jest na scenie przez aktorów i muzyków za pomocą </w:t>
      </w:r>
      <w:r w:rsidRPr="007269D5">
        <w:t xml:space="preserve">rozmaitych narzędzi nie tylko ze świata muzyki, ale też odpowiednio </w:t>
      </w:r>
      <w:r w:rsidR="00072B77">
        <w:t>przystosowanych</w:t>
      </w:r>
      <w:r w:rsidRPr="007269D5">
        <w:t xml:space="preserve"> przedmiotów codziennego użytku. Zastosowanie specjalnych technik nagłośnieniowych (jak przetworniki piezoelektryczne czy mikrofony stykowe) pozw</w:t>
      </w:r>
      <w:r w:rsidR="003724D0">
        <w:t>a</w:t>
      </w:r>
      <w:r w:rsidRPr="007269D5">
        <w:t>l</w:t>
      </w:r>
      <w:r w:rsidR="003724D0">
        <w:t xml:space="preserve">a </w:t>
      </w:r>
      <w:r>
        <w:t>z jednej strony usłyszeć zwyczajne przedmioty</w:t>
      </w:r>
      <w:r>
        <w:rPr>
          <w:rFonts w:ascii="interpunkcja-regular" w:hAnsi="interpunkcja-regular"/>
        </w:rPr>
        <w:t>,</w:t>
      </w:r>
      <w:r>
        <w:t> a z drugiej </w:t>
      </w:r>
      <w:r>
        <w:rPr>
          <w:rFonts w:ascii="interpunkcja-regular" w:hAnsi="interpunkcja-regular"/>
        </w:rPr>
        <w:t>–</w:t>
      </w:r>
      <w:r>
        <w:t> użyć ich w procesie kompozycji muzycznej bądź improwizacji</w:t>
      </w:r>
      <w:r>
        <w:rPr>
          <w:rFonts w:ascii="interpunkcja-regular" w:hAnsi="interpunkcja-regular"/>
        </w:rPr>
        <w:t>.</w:t>
      </w:r>
      <w:r>
        <w:t> </w:t>
      </w:r>
    </w:p>
    <w:p w14:paraId="5B9A6EFC" w14:textId="3D8BCB5A" w:rsidR="002F3FD0" w:rsidRDefault="002F3FD0" w:rsidP="00892A88">
      <w:pPr>
        <w:rPr>
          <w:rFonts w:ascii="interpunkcja-regular" w:hAnsi="interpunkcja-regular"/>
        </w:rPr>
      </w:pPr>
      <w:r>
        <w:t>W cyklu przedstawień dramaturg podejmuje się reinterpretacji znanych powszechnie motywów ze Starego Testamentu</w:t>
      </w:r>
      <w:r>
        <w:rPr>
          <w:rFonts w:ascii="interpunkcja-regular" w:hAnsi="interpunkcja-regular"/>
        </w:rPr>
        <w:t>.</w:t>
      </w:r>
      <w:r>
        <w:t> </w:t>
      </w:r>
      <w:r w:rsidRPr="007269D5">
        <w:rPr>
          <w:i/>
        </w:rPr>
        <w:t>Bóg i proch</w:t>
      </w:r>
      <w:r>
        <w:t xml:space="preserve"> to historia </w:t>
      </w:r>
      <w:r w:rsidRPr="00892A88">
        <w:t>człowieka, który po wygnaniu z raju stara się znale</w:t>
      </w:r>
      <w:r w:rsidR="007269D5" w:rsidRPr="00892A88">
        <w:t>źć</w:t>
      </w:r>
      <w:r w:rsidRPr="00892A88">
        <w:t xml:space="preserve"> porozumienie ze swoim stwórcą. S</w:t>
      </w:r>
      <w:r w:rsidR="00C80FF2">
        <w:t>pektakle</w:t>
      </w:r>
      <w:r w:rsidRPr="00892A88">
        <w:t xml:space="preserve"> stawia</w:t>
      </w:r>
      <w:r w:rsidR="008D0BE2">
        <w:t xml:space="preserve">ją </w:t>
      </w:r>
      <w:r w:rsidRPr="00892A88">
        <w:t>pytania o powstawanie religii, o okoliczno</w:t>
      </w:r>
      <w:r w:rsidR="007269D5" w:rsidRPr="00892A88">
        <w:t>ś</w:t>
      </w:r>
      <w:r w:rsidRPr="00892A88">
        <w:t>ci i warunki, w których rodziła się religia monoteistyczna, o sposób, w jaki zostały ustanowione podstawowe zasady wiary.</w:t>
      </w:r>
    </w:p>
    <w:p w14:paraId="653C67D1" w14:textId="339F6741" w:rsidR="000F1701" w:rsidRDefault="003724D0" w:rsidP="00892A88">
      <w:r>
        <w:rPr>
          <w:rStyle w:val="Uwydatnienie"/>
        </w:rPr>
        <w:t>Bóg i proch</w:t>
      </w:r>
      <w:r w:rsidR="00D70725">
        <w:rPr>
          <w:rStyle w:val="Uwydatnienie"/>
        </w:rPr>
        <w:t>. Część trzecia</w:t>
      </w:r>
      <w:r w:rsidR="00AC4D14">
        <w:t xml:space="preserve"> poświęcona jest Mojżeszowi. </w:t>
      </w:r>
      <w:r w:rsidR="001A4183">
        <w:t>W</w:t>
      </w:r>
      <w:r w:rsidR="00AC4D14">
        <w:t xml:space="preserve">idzimy </w:t>
      </w:r>
      <w:r w:rsidR="001A4183">
        <w:t xml:space="preserve">go </w:t>
      </w:r>
      <w:r w:rsidR="00AC4D14">
        <w:t>na trzech etapach życia</w:t>
      </w:r>
      <w:r w:rsidR="00F63777">
        <w:t xml:space="preserve">, </w:t>
      </w:r>
      <w:r w:rsidR="00AC4D14">
        <w:t xml:space="preserve">w </w:t>
      </w:r>
      <w:r w:rsidR="001A4183">
        <w:t xml:space="preserve">relacji z jego </w:t>
      </w:r>
      <w:r w:rsidR="00AC4D14">
        <w:t xml:space="preserve">bratem Aaronem. W pierwszej odsłonie Mojżesz </w:t>
      </w:r>
      <w:r w:rsidR="005D70ED">
        <w:t xml:space="preserve">po objawieniu na górze Synaj zamierza </w:t>
      </w:r>
      <w:r w:rsidR="00AC4D14">
        <w:t>wyprowadzić Izraelitów z Egiptu</w:t>
      </w:r>
      <w:r w:rsidR="005D70ED">
        <w:t xml:space="preserve"> – j</w:t>
      </w:r>
      <w:r w:rsidR="00AC4D14">
        <w:t xml:space="preserve">est „głosem </w:t>
      </w:r>
      <w:r w:rsidR="00072B77">
        <w:t>B</w:t>
      </w:r>
      <w:r w:rsidR="00AC4D14">
        <w:t xml:space="preserve">oga”, który </w:t>
      </w:r>
      <w:r w:rsidR="005D70ED">
        <w:t>wyjawił,</w:t>
      </w:r>
      <w:r w:rsidR="00AC4D14">
        <w:t xml:space="preserve"> jak człowiek </w:t>
      </w:r>
      <w:r w:rsidR="005D70ED">
        <w:t xml:space="preserve">ma </w:t>
      </w:r>
      <w:r w:rsidR="00AC4D14">
        <w:t xml:space="preserve">postępować, by osiągnąć pełnię. </w:t>
      </w:r>
      <w:r w:rsidR="005D70ED">
        <w:t xml:space="preserve">W drugiej scenie widzimy reakcję </w:t>
      </w:r>
      <w:r w:rsidR="00AC4D14">
        <w:t>Mojżesz</w:t>
      </w:r>
      <w:r w:rsidR="005D70ED">
        <w:t>a</w:t>
      </w:r>
      <w:r w:rsidR="00AC4D14">
        <w:t xml:space="preserve"> </w:t>
      </w:r>
      <w:r w:rsidR="00F63777">
        <w:t>na złotego cielca</w:t>
      </w:r>
      <w:r w:rsidR="00AD7E0E">
        <w:t xml:space="preserve"> – o</w:t>
      </w:r>
      <w:r w:rsidR="00F63777">
        <w:t>bserwujemy</w:t>
      </w:r>
      <w:r w:rsidR="00AC4D14">
        <w:t xml:space="preserve"> nieobliczalnego przywódcę, który nie panuje nad </w:t>
      </w:r>
      <w:r w:rsidR="005D70ED">
        <w:t xml:space="preserve">ogarniającymi go </w:t>
      </w:r>
      <w:r w:rsidR="00AC4D14">
        <w:t xml:space="preserve">uczuciami. W trzeciej scenie Mojżesz </w:t>
      </w:r>
      <w:r w:rsidR="00AD7E0E">
        <w:t xml:space="preserve">tuż przed śmiercią, w rozmowie z nieżyjącym bratem, </w:t>
      </w:r>
      <w:r w:rsidR="00AC4D14">
        <w:t>prezentuje swoją wizję idealnego świata.</w:t>
      </w:r>
      <w:r>
        <w:t xml:space="preserve"> </w:t>
      </w:r>
    </w:p>
    <w:p w14:paraId="501D8241" w14:textId="551A1188" w:rsidR="00670DB1" w:rsidRDefault="00670DB1" w:rsidP="00892A88">
      <w:r>
        <w:t xml:space="preserve">Bilety w cenie 40 zł i 20 zł są dostępne online: </w:t>
      </w:r>
      <w:hyperlink r:id="rId8" w:history="1">
        <w:r w:rsidR="00AD7E0E">
          <w:rPr>
            <w:rStyle w:val="Hipercze"/>
          </w:rPr>
          <w:t>ww.u-jazdowski.pl</w:t>
        </w:r>
      </w:hyperlink>
      <w:r>
        <w:t>, można je też kupić w kasie Zamku Ujazdowskiego.</w:t>
      </w:r>
    </w:p>
    <w:p w14:paraId="660F2233" w14:textId="2BB9AB0D" w:rsidR="005557CB" w:rsidRDefault="005557CB" w:rsidP="005557C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 xml:space="preserve">Wystąpią </w:t>
      </w:r>
    </w:p>
    <w:p w14:paraId="04AB6136" w14:textId="3C9515E5" w:rsidR="001A4183" w:rsidRPr="001A4183" w:rsidRDefault="001A4183" w:rsidP="001A4183">
      <w:pPr>
        <w:pStyle w:val="detale"/>
        <w:rPr>
          <w:rFonts w:ascii="Calibri" w:hAnsi="Calibri" w:cs="Calibri"/>
          <w:sz w:val="22"/>
          <w:szCs w:val="22"/>
        </w:rPr>
      </w:pPr>
      <w:r>
        <w:t>Andrzej Chyra (Mojżesz)</w:t>
      </w:r>
      <w:r>
        <w:rPr>
          <w:rFonts w:ascii="Calibri" w:hAnsi="Calibri" w:cs="Calibri"/>
          <w:sz w:val="22"/>
          <w:szCs w:val="22"/>
        </w:rPr>
        <w:br/>
      </w:r>
      <w:r>
        <w:t xml:space="preserve">Mirosław </w:t>
      </w:r>
      <w:proofErr w:type="spellStart"/>
      <w:r>
        <w:t>Zbrojewicz</w:t>
      </w:r>
      <w:proofErr w:type="spellEnd"/>
      <w:r>
        <w:t xml:space="preserve"> (Aaron)</w:t>
      </w:r>
    </w:p>
    <w:p w14:paraId="5ACD5438" w14:textId="77777777" w:rsidR="001A4183" w:rsidRDefault="001A4183" w:rsidP="001A4183">
      <w:pPr>
        <w:pStyle w:val="Bezodstpw"/>
      </w:pPr>
      <w:r>
        <w:t xml:space="preserve">Reżyseria i tekst </w:t>
      </w:r>
    </w:p>
    <w:p w14:paraId="1224DDFC" w14:textId="77777777" w:rsidR="001A4183" w:rsidRDefault="001A4183" w:rsidP="001A4183">
      <w:pPr>
        <w:pStyle w:val="detale"/>
      </w:pPr>
      <w:r>
        <w:t>Tomasz Man</w:t>
      </w:r>
    </w:p>
    <w:p w14:paraId="690C2459" w14:textId="5F7FB430" w:rsidR="005557CB" w:rsidRDefault="001A4183" w:rsidP="005557CB">
      <w:pPr>
        <w:pStyle w:val="Bezodstpw"/>
      </w:pPr>
      <w:proofErr w:type="spellStart"/>
      <w:r>
        <w:lastRenderedPageBreak/>
        <w:t>Audiosfera</w:t>
      </w:r>
      <w:proofErr w:type="spellEnd"/>
    </w:p>
    <w:p w14:paraId="4B23EB43" w14:textId="5DF42D99" w:rsidR="005557CB" w:rsidRDefault="005557CB" w:rsidP="005557CB">
      <w:pPr>
        <w:pStyle w:val="detale"/>
      </w:pPr>
      <w:r>
        <w:t>Tomasz Man</w:t>
      </w:r>
      <w:r w:rsidR="00DD1424">
        <w:br/>
      </w:r>
      <w:r w:rsidR="00DD1424">
        <w:t>Marek Otwinowski</w:t>
      </w:r>
      <w:r w:rsidR="00DD1424">
        <w:t xml:space="preserve"> </w:t>
      </w:r>
      <w:r w:rsidR="00DD1424">
        <w:br/>
      </w:r>
      <w:r w:rsidR="00DD1424">
        <w:t>Paweł Romańczuk</w:t>
      </w:r>
    </w:p>
    <w:p w14:paraId="3C05473A" w14:textId="706211A3" w:rsidR="005557CB" w:rsidRDefault="005557CB" w:rsidP="005557CB">
      <w:pPr>
        <w:pStyle w:val="Bezodstpw"/>
      </w:pPr>
      <w:r>
        <w:t xml:space="preserve">Scenografia </w:t>
      </w:r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6680BC2E" w:rsidR="005557CB" w:rsidRDefault="005557CB" w:rsidP="005557CB">
      <w:pPr>
        <w:pStyle w:val="Bezodstpw"/>
      </w:pPr>
      <w:r>
        <w:t xml:space="preserve">Projekcje </w:t>
      </w:r>
      <w:r w:rsidR="001A4183">
        <w:t>i ilustracje</w:t>
      </w:r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13F579FB" w14:textId="14916E04" w:rsidR="008053DB" w:rsidRDefault="008053DB" w:rsidP="008053DB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04B367E2" w14:textId="7CDD8554" w:rsidR="001A4183" w:rsidRDefault="00DD1424" w:rsidP="001A4183">
      <w:pPr>
        <w:pStyle w:val="Bezodstpw"/>
      </w:pPr>
      <w:hyperlink r:id="rId9" w:history="1">
        <w:r w:rsidR="001A4183" w:rsidRPr="00A46396">
          <w:rPr>
            <w:rStyle w:val="Hipercze"/>
            <w:rFonts w:cs="Arial"/>
            <w:bCs/>
          </w:rPr>
          <w:t>https://u-jazdowski.pl/program/perfo/bog-i-proch/czesc-trzecia</w:t>
        </w:r>
      </w:hyperlink>
    </w:p>
    <w:p w14:paraId="3914C68C" w14:textId="7F2334F4" w:rsidR="008053DB" w:rsidRDefault="008053DB" w:rsidP="008053DB">
      <w:pPr>
        <w:pStyle w:val="Nagwek1"/>
      </w:pPr>
      <w:r w:rsidRPr="00D93CF0">
        <w:t>Materiały prasowe</w:t>
      </w:r>
    </w:p>
    <w:p w14:paraId="51001007" w14:textId="04E827BF" w:rsidR="001A4183" w:rsidRDefault="00DD1424" w:rsidP="008053DB">
      <w:hyperlink r:id="rId10" w:history="1">
        <w:r w:rsidR="001A4183" w:rsidRPr="00A46396">
          <w:rPr>
            <w:rStyle w:val="Hipercze"/>
          </w:rPr>
          <w:t>https://u-jazdowski.pl/press-room/komunikaty-prasowe/spektakle/bog-i-proch/czesc-trzecia</w:t>
        </w:r>
      </w:hyperlink>
      <w:r w:rsidR="001A4183">
        <w:t xml:space="preserve"> 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33D470E7" w:rsidR="00332AEC" w:rsidRDefault="00107B3C" w:rsidP="00332AEC">
      <w:pPr>
        <w:pStyle w:val="Bezodstpw"/>
        <w:rPr>
          <w:lang w:bidi="pl-PL"/>
        </w:rPr>
      </w:pPr>
      <w:r>
        <w:rPr>
          <w:lang w:bidi="pl-PL"/>
        </w:rPr>
        <w:t>Cykl spektakli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9E99B04" w:rsidR="00861ED6" w:rsidRPr="00945D2F" w:rsidRDefault="005557CB" w:rsidP="00C97AC7">
      <w:pPr>
        <w:pStyle w:val="detale"/>
      </w:pPr>
      <w:r>
        <w:t xml:space="preserve">„Teatr”, e-teatr, Dziennik Teatralny, teatralny.pl, </w:t>
      </w:r>
      <w:proofErr w:type="spellStart"/>
      <w:r>
        <w:t>A</w:t>
      </w:r>
      <w:r w:rsidR="00693DA5">
        <w:t>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 w:rsidR="00072B77">
        <w:t>„</w:t>
      </w:r>
      <w:r w:rsidR="001A4183">
        <w:t>Obieg</w:t>
      </w:r>
      <w:r w:rsidR="00072B77">
        <w:t>”</w:t>
      </w:r>
      <w:r w:rsidR="001A4183">
        <w:t xml:space="preserve">, </w:t>
      </w:r>
      <w:r w:rsidR="00E10ED9">
        <w:t>Polska Press, TVP Kultura</w:t>
      </w:r>
      <w:r w:rsidR="001A4183">
        <w:t>, Trójka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DD1424" w:rsidP="001B56D4">
      <w:pPr>
        <w:pStyle w:val="Body"/>
        <w:tabs>
          <w:tab w:val="clear" w:pos="8505"/>
          <w:tab w:val="left" w:pos="8225"/>
        </w:tabs>
        <w:spacing w:after="0"/>
      </w:pPr>
      <w:hyperlink r:id="rId11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154BB" w14:textId="77777777" w:rsidR="00275746" w:rsidRDefault="00275746" w:rsidP="00295A47">
      <w:r>
        <w:separator/>
      </w:r>
    </w:p>
  </w:endnote>
  <w:endnote w:type="continuationSeparator" w:id="0">
    <w:p w14:paraId="5DD4D1FF" w14:textId="77777777" w:rsidR="00275746" w:rsidRDefault="00275746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4F6C3" w14:textId="77777777" w:rsidR="00275746" w:rsidRDefault="00275746" w:rsidP="00295A47">
      <w:r>
        <w:separator/>
      </w:r>
    </w:p>
  </w:footnote>
  <w:footnote w:type="continuationSeparator" w:id="0">
    <w:p w14:paraId="6EBEB417" w14:textId="77777777" w:rsidR="00275746" w:rsidRDefault="00275746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7"/>
  </w:num>
  <w:num w:numId="2" w16cid:durableId="1385445682">
    <w:abstractNumId w:val="15"/>
  </w:num>
  <w:num w:numId="3" w16cid:durableId="266692255">
    <w:abstractNumId w:val="8"/>
  </w:num>
  <w:num w:numId="4" w16cid:durableId="1409885071">
    <w:abstractNumId w:val="7"/>
  </w:num>
  <w:num w:numId="5" w16cid:durableId="190727703">
    <w:abstractNumId w:val="18"/>
  </w:num>
  <w:num w:numId="6" w16cid:durableId="2904657">
    <w:abstractNumId w:val="20"/>
  </w:num>
  <w:num w:numId="7" w16cid:durableId="849182594">
    <w:abstractNumId w:val="20"/>
    <w:lvlOverride w:ilvl="0">
      <w:startOverride w:val="1"/>
    </w:lvlOverride>
  </w:num>
  <w:num w:numId="8" w16cid:durableId="1104106642">
    <w:abstractNumId w:val="1"/>
  </w:num>
  <w:num w:numId="9" w16cid:durableId="1740442619">
    <w:abstractNumId w:val="5"/>
  </w:num>
  <w:num w:numId="10" w16cid:durableId="1595741815">
    <w:abstractNumId w:val="11"/>
  </w:num>
  <w:num w:numId="11" w16cid:durableId="1872067675">
    <w:abstractNumId w:val="10"/>
  </w:num>
  <w:num w:numId="12" w16cid:durableId="2128622307">
    <w:abstractNumId w:val="6"/>
  </w:num>
  <w:num w:numId="13" w16cid:durableId="866872215">
    <w:abstractNumId w:val="3"/>
  </w:num>
  <w:num w:numId="14" w16cid:durableId="1477526982">
    <w:abstractNumId w:val="13"/>
  </w:num>
  <w:num w:numId="15" w16cid:durableId="1101799425">
    <w:abstractNumId w:val="19"/>
  </w:num>
  <w:num w:numId="16" w16cid:durableId="2044867961">
    <w:abstractNumId w:val="9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4"/>
  </w:num>
  <w:num w:numId="20" w16cid:durableId="900990057">
    <w:abstractNumId w:val="12"/>
  </w:num>
  <w:num w:numId="21" w16cid:durableId="1383939508">
    <w:abstractNumId w:val="0"/>
  </w:num>
  <w:num w:numId="22" w16cid:durableId="17800250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72B77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5C87"/>
    <w:rsid w:val="001B1F6F"/>
    <w:rsid w:val="001B56D4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3598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61F61"/>
    <w:rsid w:val="008663D2"/>
    <w:rsid w:val="008821C9"/>
    <w:rsid w:val="00892A88"/>
    <w:rsid w:val="00897389"/>
    <w:rsid w:val="008A60E5"/>
    <w:rsid w:val="008B29E3"/>
    <w:rsid w:val="008B3852"/>
    <w:rsid w:val="008B58BA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5A20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4D14"/>
    <w:rsid w:val="00AC70CD"/>
    <w:rsid w:val="00AD2D4B"/>
    <w:rsid w:val="00AD52F3"/>
    <w:rsid w:val="00AD7E0E"/>
    <w:rsid w:val="00AE5DBC"/>
    <w:rsid w:val="00AF74C3"/>
    <w:rsid w:val="00B123E7"/>
    <w:rsid w:val="00B127B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6412"/>
    <w:rsid w:val="00B618F8"/>
    <w:rsid w:val="00B6191D"/>
    <w:rsid w:val="00B626FF"/>
    <w:rsid w:val="00B63DAB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B5329"/>
    <w:rsid w:val="00DC025D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bog-i-proch/czesc-trzeci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n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ess-room/komunikaty-prasowe/spektakle/bog-i-proch/czesc-trzec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erfo/bog-i-proch/czesc-trzeci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2022-05-27T11:52:00Z</dcterms:created>
  <dcterms:modified xsi:type="dcterms:W3CDTF">2022-05-27T11:52:00Z</dcterms:modified>
</cp:coreProperties>
</file>