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F69" w:rsidRDefault="00C34F69" w:rsidP="00C34F69"/>
    <w:p w:rsidR="003343C8" w:rsidRPr="003343C8" w:rsidRDefault="003343C8" w:rsidP="003343C8">
      <w:pPr>
        <w:spacing w:after="0" w:line="200" w:lineRule="atLeast"/>
        <w:ind w:right="-340"/>
        <w:jc w:val="both"/>
        <w:rPr>
          <w:b/>
          <w:lang w:val="en-GB"/>
        </w:rPr>
      </w:pPr>
      <w:r w:rsidRPr="003343C8">
        <w:rPr>
          <w:b/>
          <w:lang w:val="en-GB"/>
        </w:rPr>
        <w:t>PROGRAMME</w:t>
      </w:r>
    </w:p>
    <w:p w:rsidR="003343C8" w:rsidRPr="003343C8" w:rsidRDefault="003343C8" w:rsidP="003343C8">
      <w:pPr>
        <w:spacing w:after="0" w:line="200" w:lineRule="atLeast"/>
        <w:ind w:right="-340"/>
        <w:jc w:val="both"/>
        <w:rPr>
          <w:b/>
          <w:lang w:val="en-GB"/>
        </w:rPr>
      </w:pPr>
    </w:p>
    <w:p w:rsidR="003343C8" w:rsidRPr="003343C8" w:rsidRDefault="003343C8" w:rsidP="003343C8">
      <w:pPr>
        <w:spacing w:after="0" w:line="200" w:lineRule="atLeast"/>
        <w:ind w:right="-340"/>
        <w:jc w:val="both"/>
        <w:rPr>
          <w:b/>
          <w:lang w:val="en-GB"/>
        </w:rPr>
      </w:pPr>
      <w:r w:rsidRPr="003343C8">
        <w:rPr>
          <w:b/>
          <w:lang w:val="en-GB"/>
        </w:rPr>
        <w:t>27/10/2017</w:t>
      </w:r>
    </w:p>
    <w:p w:rsidR="003343C8" w:rsidRDefault="003343C8" w:rsidP="003343C8">
      <w:pPr>
        <w:spacing w:after="0" w:line="200" w:lineRule="atLeast"/>
        <w:ind w:right="-340"/>
        <w:jc w:val="both"/>
        <w:rPr>
          <w:b/>
          <w:lang w:val="en-GB"/>
        </w:rPr>
      </w:pPr>
      <w:r w:rsidRPr="003343C8">
        <w:rPr>
          <w:b/>
          <w:lang w:val="en-GB"/>
        </w:rPr>
        <w:t xml:space="preserve">18:00―19:30 </w:t>
      </w:r>
    </w:p>
    <w:p w:rsidR="003343C8" w:rsidRPr="003343C8" w:rsidRDefault="003343C8" w:rsidP="003343C8">
      <w:pPr>
        <w:spacing w:after="0" w:line="200" w:lineRule="atLeast"/>
        <w:ind w:right="-340"/>
        <w:jc w:val="both"/>
        <w:rPr>
          <w:b/>
          <w:lang w:val="en-GB"/>
        </w:rPr>
      </w:pPr>
    </w:p>
    <w:p w:rsidR="003343C8" w:rsidRPr="003343C8" w:rsidRDefault="003343C8" w:rsidP="003343C8">
      <w:pPr>
        <w:spacing w:after="0" w:line="315" w:lineRule="atLeast"/>
        <w:ind w:right="-340"/>
        <w:jc w:val="both"/>
        <w:rPr>
          <w:sz w:val="22"/>
          <w:szCs w:val="22"/>
          <w:lang w:val="en-US"/>
        </w:rPr>
      </w:pPr>
      <w:r w:rsidRPr="003343C8">
        <w:rPr>
          <w:sz w:val="22"/>
          <w:szCs w:val="22"/>
          <w:lang w:val="en-US"/>
        </w:rPr>
        <w:t>TV as a Melting Pot</w:t>
      </w:r>
    </w:p>
    <w:p w:rsidR="003343C8" w:rsidRPr="003343C8" w:rsidRDefault="003343C8" w:rsidP="003343C8">
      <w:pPr>
        <w:spacing w:after="0" w:line="315" w:lineRule="atLeast"/>
        <w:ind w:right="-340"/>
        <w:jc w:val="both"/>
        <w:rPr>
          <w:i/>
          <w:sz w:val="22"/>
          <w:szCs w:val="22"/>
          <w:lang w:val="en-US"/>
        </w:rPr>
      </w:pPr>
      <w:r w:rsidRPr="003343C8">
        <w:rPr>
          <w:i/>
          <w:sz w:val="22"/>
          <w:szCs w:val="22"/>
          <w:lang w:val="en-US"/>
        </w:rPr>
        <w:t xml:space="preserve">Performative Lecture with Screenings  </w:t>
      </w:r>
    </w:p>
    <w:p w:rsidR="003343C8" w:rsidRPr="003343C8" w:rsidRDefault="003343C8" w:rsidP="003343C8">
      <w:pPr>
        <w:spacing w:after="0" w:line="315" w:lineRule="atLeast"/>
        <w:ind w:right="-340"/>
        <w:jc w:val="both"/>
        <w:rPr>
          <w:b/>
          <w:sz w:val="22"/>
          <w:szCs w:val="22"/>
          <w:lang w:val="en-US"/>
        </w:rPr>
      </w:pPr>
      <w:r w:rsidRPr="003343C8">
        <w:rPr>
          <w:b/>
          <w:sz w:val="22"/>
          <w:szCs w:val="22"/>
          <w:lang w:val="en-GB"/>
        </w:rPr>
        <w:t xml:space="preserve">PTV Guest: </w:t>
      </w:r>
      <w:r w:rsidRPr="003343C8">
        <w:rPr>
          <w:b/>
          <w:sz w:val="22"/>
          <w:szCs w:val="22"/>
          <w:lang w:val="en-US"/>
        </w:rPr>
        <w:t xml:space="preserve">Marie de </w:t>
      </w:r>
      <w:proofErr w:type="spellStart"/>
      <w:r w:rsidRPr="003343C8">
        <w:rPr>
          <w:b/>
          <w:sz w:val="22"/>
          <w:szCs w:val="22"/>
          <w:lang w:val="en-US"/>
        </w:rPr>
        <w:t>Brugerolle</w:t>
      </w:r>
      <w:proofErr w:type="spellEnd"/>
    </w:p>
    <w:p w:rsidR="003343C8" w:rsidRDefault="003343C8" w:rsidP="0000369F">
      <w:pPr>
        <w:spacing w:after="0" w:line="315" w:lineRule="atLeast"/>
        <w:ind w:right="-340"/>
        <w:jc w:val="both"/>
        <w:rPr>
          <w:sz w:val="22"/>
          <w:szCs w:val="22"/>
          <w:lang w:val="en-US"/>
        </w:rPr>
      </w:pPr>
      <w:r w:rsidRPr="003343C8">
        <w:rPr>
          <w:sz w:val="22"/>
          <w:szCs w:val="22"/>
          <w:lang w:val="en-US"/>
        </w:rPr>
        <w:t>Lecture in English</w:t>
      </w:r>
    </w:p>
    <w:p w:rsidR="003343C8" w:rsidRPr="003343C8" w:rsidRDefault="003343C8" w:rsidP="0000369F">
      <w:pPr>
        <w:spacing w:after="0" w:line="315" w:lineRule="atLeast"/>
        <w:ind w:right="-340"/>
        <w:jc w:val="both"/>
        <w:rPr>
          <w:sz w:val="22"/>
          <w:szCs w:val="22"/>
          <w:lang w:val="en-US"/>
        </w:rPr>
      </w:pPr>
    </w:p>
    <w:p w:rsidR="003343C8" w:rsidRDefault="003343C8" w:rsidP="00BE523A">
      <w:pPr>
        <w:pStyle w:val="detale"/>
        <w:rPr>
          <w:lang w:val="en-US"/>
        </w:rPr>
      </w:pPr>
      <w:r w:rsidRPr="003343C8">
        <w:rPr>
          <w:lang w:val="en-US"/>
        </w:rPr>
        <w:t xml:space="preserve">How has television been a model for certain artists, or a frame and a field of experience? Addressing television and its modalities of appearance, and the iconic and post-medium qualities developed in artists such as Guy de </w:t>
      </w:r>
      <w:proofErr w:type="spellStart"/>
      <w:r w:rsidRPr="003343C8">
        <w:rPr>
          <w:lang w:val="en-US"/>
        </w:rPr>
        <w:t>Cointet</w:t>
      </w:r>
      <w:proofErr w:type="spellEnd"/>
      <w:r w:rsidRPr="003343C8">
        <w:rPr>
          <w:lang w:val="en-US"/>
        </w:rPr>
        <w:t xml:space="preserve">, Andy Warhol, and Wolfgang </w:t>
      </w:r>
      <w:proofErr w:type="spellStart"/>
      <w:r w:rsidRPr="003343C8">
        <w:rPr>
          <w:lang w:val="en-US"/>
        </w:rPr>
        <w:t>Stoerchle’s</w:t>
      </w:r>
      <w:proofErr w:type="spellEnd"/>
      <w:r w:rsidRPr="003343C8">
        <w:rPr>
          <w:lang w:val="en-US"/>
        </w:rPr>
        <w:t xml:space="preserve"> research, we will investigate how it became a source and a goal through the aspects of ritual, icon, and sets.  </w:t>
      </w:r>
    </w:p>
    <w:p w:rsidR="003343C8" w:rsidRPr="003343C8" w:rsidRDefault="003343C8" w:rsidP="003343C8">
      <w:pPr>
        <w:spacing w:after="0" w:line="315" w:lineRule="atLeast"/>
        <w:ind w:right="-340"/>
        <w:jc w:val="both"/>
        <w:rPr>
          <w:sz w:val="22"/>
          <w:szCs w:val="22"/>
          <w:lang w:val="en-US"/>
        </w:rPr>
      </w:pPr>
    </w:p>
    <w:p w:rsidR="003343C8" w:rsidRDefault="003343C8" w:rsidP="00BE523A">
      <w:pPr>
        <w:pStyle w:val="detale"/>
        <w:rPr>
          <w:lang w:val="en-US"/>
        </w:rPr>
      </w:pPr>
      <w:r w:rsidRPr="003343C8">
        <w:rPr>
          <w:lang w:val="en-US"/>
        </w:rPr>
        <w:t xml:space="preserve">Marie de </w:t>
      </w:r>
      <w:proofErr w:type="spellStart"/>
      <w:r w:rsidRPr="003343C8">
        <w:rPr>
          <w:lang w:val="en-US"/>
        </w:rPr>
        <w:t>Brugerolle</w:t>
      </w:r>
      <w:proofErr w:type="spellEnd"/>
      <w:r w:rsidRPr="003343C8">
        <w:rPr>
          <w:lang w:val="en-US"/>
        </w:rPr>
        <w:t xml:space="preserve"> is independent curator, writer, and professor at ENSBA, Lyon. She has organized the retrospectives of Allen </w:t>
      </w:r>
      <w:proofErr w:type="spellStart"/>
      <w:r w:rsidRPr="003343C8">
        <w:rPr>
          <w:lang w:val="en-US"/>
        </w:rPr>
        <w:t>Ruppersberg</w:t>
      </w:r>
      <w:proofErr w:type="spellEnd"/>
      <w:r w:rsidRPr="003343C8">
        <w:rPr>
          <w:lang w:val="en-US"/>
        </w:rPr>
        <w:t xml:space="preserve"> (1995); John </w:t>
      </w:r>
      <w:proofErr w:type="spellStart"/>
      <w:r w:rsidRPr="003343C8">
        <w:rPr>
          <w:lang w:val="en-US"/>
        </w:rPr>
        <w:t>Baldessari</w:t>
      </w:r>
      <w:proofErr w:type="spellEnd"/>
      <w:r w:rsidRPr="003343C8">
        <w:rPr>
          <w:lang w:val="en-US"/>
        </w:rPr>
        <w:t xml:space="preserve"> (2005); and Larr</w:t>
      </w:r>
      <w:bookmarkStart w:id="0" w:name="_GoBack"/>
      <w:bookmarkEnd w:id="0"/>
      <w:r w:rsidRPr="003343C8">
        <w:rPr>
          <w:lang w:val="en-US"/>
        </w:rPr>
        <w:t xml:space="preserve">y Bell (2010); and rediscovered Guy de </w:t>
      </w:r>
      <w:proofErr w:type="spellStart"/>
      <w:r w:rsidRPr="003343C8">
        <w:rPr>
          <w:lang w:val="en-US"/>
        </w:rPr>
        <w:t>Cointet</w:t>
      </w:r>
      <w:proofErr w:type="spellEnd"/>
      <w:r w:rsidRPr="003343C8">
        <w:rPr>
          <w:lang w:val="en-US"/>
        </w:rPr>
        <w:t xml:space="preserve">. In 2004, she curated Guy de </w:t>
      </w:r>
      <w:proofErr w:type="spellStart"/>
      <w:r w:rsidRPr="003343C8">
        <w:rPr>
          <w:lang w:val="en-US"/>
        </w:rPr>
        <w:t>Cointet’s</w:t>
      </w:r>
      <w:proofErr w:type="spellEnd"/>
      <w:r w:rsidRPr="003343C8">
        <w:rPr>
          <w:lang w:val="en-US"/>
        </w:rPr>
        <w:t xml:space="preserve"> first global exhibition </w:t>
      </w:r>
      <w:r w:rsidRPr="003343C8">
        <w:rPr>
          <w:i/>
          <w:lang w:val="en-US"/>
        </w:rPr>
        <w:t>Who’s That Guy?</w:t>
      </w:r>
      <w:r w:rsidRPr="003343C8">
        <w:rPr>
          <w:lang w:val="en-US"/>
        </w:rPr>
        <w:t xml:space="preserve"> at MAMCO, Geneva. In 2006 she curated </w:t>
      </w:r>
      <w:r w:rsidRPr="003343C8">
        <w:rPr>
          <w:i/>
          <w:lang w:val="en-US"/>
        </w:rPr>
        <w:t>Making Words With Things</w:t>
      </w:r>
      <w:r w:rsidRPr="003343C8">
        <w:rPr>
          <w:lang w:val="en-US"/>
        </w:rPr>
        <w:t xml:space="preserve"> with </w:t>
      </w:r>
      <w:proofErr w:type="spellStart"/>
      <w:r w:rsidRPr="003343C8">
        <w:rPr>
          <w:lang w:val="en-US"/>
        </w:rPr>
        <w:t>Cointet</w:t>
      </w:r>
      <w:proofErr w:type="spellEnd"/>
      <w:r w:rsidRPr="003343C8">
        <w:rPr>
          <w:lang w:val="en-US"/>
        </w:rPr>
        <w:t xml:space="preserve">, Paul Mc </w:t>
      </w:r>
      <w:proofErr w:type="spellStart"/>
      <w:r w:rsidRPr="003343C8">
        <w:rPr>
          <w:lang w:val="en-US"/>
        </w:rPr>
        <w:t>Carthy</w:t>
      </w:r>
      <w:proofErr w:type="spellEnd"/>
      <w:r w:rsidRPr="003343C8">
        <w:rPr>
          <w:lang w:val="en-US"/>
        </w:rPr>
        <w:t xml:space="preserve">, Mike Kelley, and Catherine Sullivan at the CRAC in </w:t>
      </w:r>
      <w:proofErr w:type="spellStart"/>
      <w:r w:rsidRPr="003343C8">
        <w:rPr>
          <w:lang w:val="en-US"/>
        </w:rPr>
        <w:t>Sète</w:t>
      </w:r>
      <w:proofErr w:type="spellEnd"/>
      <w:r w:rsidRPr="003343C8">
        <w:rPr>
          <w:lang w:val="en-US"/>
        </w:rPr>
        <w:t xml:space="preserve">, France. She co-curated, with Dora Garcia, </w:t>
      </w:r>
      <w:r w:rsidRPr="003343C8">
        <w:rPr>
          <w:i/>
          <w:lang w:val="en-US"/>
        </w:rPr>
        <w:t>I Was a Male Yvonne de Carlo</w:t>
      </w:r>
      <w:r w:rsidRPr="003343C8">
        <w:rPr>
          <w:lang w:val="en-US"/>
        </w:rPr>
        <w:t xml:space="preserve"> (2011–12. She also curated</w:t>
      </w:r>
      <w:r w:rsidRPr="003343C8">
        <w:rPr>
          <w:i/>
          <w:lang w:val="en-US"/>
        </w:rPr>
        <w:t xml:space="preserve"> ALL THAT FALLS</w:t>
      </w:r>
      <w:r w:rsidRPr="003343C8">
        <w:rPr>
          <w:lang w:val="en-US"/>
        </w:rPr>
        <w:t xml:space="preserve"> at the </w:t>
      </w:r>
      <w:proofErr w:type="spellStart"/>
      <w:r w:rsidRPr="003343C8">
        <w:rPr>
          <w:lang w:val="en-US"/>
        </w:rPr>
        <w:t>Palais</w:t>
      </w:r>
      <w:proofErr w:type="spellEnd"/>
      <w:r w:rsidRPr="003343C8">
        <w:rPr>
          <w:lang w:val="en-US"/>
        </w:rPr>
        <w:t xml:space="preserve"> de Tokyo, 2014. Since 2011, Marie de </w:t>
      </w:r>
      <w:proofErr w:type="spellStart"/>
      <w:r w:rsidRPr="003343C8">
        <w:rPr>
          <w:lang w:val="en-US"/>
        </w:rPr>
        <w:t>Brugerolle</w:t>
      </w:r>
      <w:proofErr w:type="spellEnd"/>
      <w:r w:rsidRPr="003343C8">
        <w:rPr>
          <w:lang w:val="en-US"/>
        </w:rPr>
        <w:t xml:space="preserve"> directs the Post Performance Future’s research program at ENSBA in  Lyon, France, and conceived an event on the occasion of the Centre Pompidou’s 40th anniversary: </w:t>
      </w:r>
      <w:r w:rsidRPr="003343C8">
        <w:rPr>
          <w:i/>
          <w:lang w:val="en-US"/>
        </w:rPr>
        <w:t xml:space="preserve">Le Salon </w:t>
      </w:r>
      <w:proofErr w:type="spellStart"/>
      <w:r w:rsidRPr="003343C8">
        <w:rPr>
          <w:i/>
          <w:lang w:val="en-US"/>
        </w:rPr>
        <w:t>Discret</w:t>
      </w:r>
      <w:proofErr w:type="spellEnd"/>
      <w:r>
        <w:rPr>
          <w:lang w:val="en-US"/>
        </w:rPr>
        <w:t xml:space="preserve"> (February 2017).</w:t>
      </w:r>
      <w:r w:rsidRPr="003343C8">
        <w:rPr>
          <w:lang w:val="en-US"/>
        </w:rPr>
        <w:t xml:space="preserve"> </w:t>
      </w:r>
    </w:p>
    <w:p w:rsidR="003343C8" w:rsidRPr="003343C8" w:rsidRDefault="003343C8" w:rsidP="003343C8">
      <w:pPr>
        <w:spacing w:after="0" w:line="315" w:lineRule="atLeast"/>
        <w:ind w:left="0" w:right="-340"/>
        <w:jc w:val="both"/>
        <w:rPr>
          <w:sz w:val="22"/>
          <w:szCs w:val="22"/>
          <w:lang w:val="en-US"/>
        </w:rPr>
      </w:pPr>
    </w:p>
    <w:p w:rsidR="003E765C" w:rsidRPr="00BE523A" w:rsidRDefault="003E765C" w:rsidP="0000369F">
      <w:pPr>
        <w:spacing w:line="200" w:lineRule="atLeast"/>
        <w:jc w:val="both"/>
        <w:rPr>
          <w:b/>
          <w:bCs w:val="0"/>
          <w:sz w:val="22"/>
          <w:szCs w:val="22"/>
          <w:lang w:val="en-GB"/>
        </w:rPr>
      </w:pPr>
      <w:r w:rsidRPr="00BE523A">
        <w:rPr>
          <w:b/>
          <w:sz w:val="22"/>
          <w:szCs w:val="22"/>
          <w:lang w:val="en-GB"/>
        </w:rPr>
        <w:t>19:30</w:t>
      </w:r>
      <w:r w:rsidRPr="00BE523A">
        <w:rPr>
          <w:sz w:val="22"/>
          <w:szCs w:val="22"/>
          <w:lang w:val="en-GB"/>
        </w:rPr>
        <w:t>―</w:t>
      </w:r>
      <w:r w:rsidRPr="00BE523A">
        <w:rPr>
          <w:b/>
          <w:sz w:val="22"/>
          <w:szCs w:val="22"/>
          <w:lang w:val="en-GB"/>
        </w:rPr>
        <w:t>20:00</w:t>
      </w:r>
      <w:r w:rsidR="0000369F" w:rsidRPr="00BE523A">
        <w:rPr>
          <w:b/>
          <w:sz w:val="22"/>
          <w:szCs w:val="22"/>
          <w:lang w:val="en-GB"/>
        </w:rPr>
        <w:t xml:space="preserve"> </w:t>
      </w:r>
      <w:r w:rsidR="0000369F" w:rsidRPr="00BE523A">
        <w:rPr>
          <w:sz w:val="22"/>
          <w:szCs w:val="22"/>
          <w:lang w:val="en-GB"/>
        </w:rPr>
        <w:t>–</w:t>
      </w:r>
      <w:r w:rsidR="003343C8" w:rsidRPr="00BE523A">
        <w:rPr>
          <w:sz w:val="22"/>
          <w:szCs w:val="22"/>
          <w:lang w:val="en-GB"/>
        </w:rPr>
        <w:t xml:space="preserve"> break</w:t>
      </w:r>
    </w:p>
    <w:p w:rsidR="003E765C" w:rsidRPr="00BE523A" w:rsidRDefault="003E765C" w:rsidP="00833C7E">
      <w:pPr>
        <w:spacing w:after="0" w:line="315" w:lineRule="atLeast"/>
        <w:ind w:right="-340"/>
        <w:jc w:val="both"/>
        <w:rPr>
          <w:b/>
          <w:bCs w:val="0"/>
          <w:sz w:val="22"/>
          <w:szCs w:val="22"/>
          <w:lang w:val="en-GB"/>
        </w:rPr>
      </w:pPr>
      <w:r w:rsidRPr="00BE523A">
        <w:rPr>
          <w:b/>
          <w:sz w:val="22"/>
          <w:szCs w:val="22"/>
          <w:lang w:val="en-GB"/>
        </w:rPr>
        <w:t>20:00</w:t>
      </w:r>
      <w:r w:rsidRPr="00BE523A">
        <w:rPr>
          <w:sz w:val="22"/>
          <w:szCs w:val="22"/>
          <w:lang w:val="en-GB"/>
        </w:rPr>
        <w:t>―</w:t>
      </w:r>
      <w:r w:rsidRPr="00BE523A">
        <w:rPr>
          <w:b/>
          <w:sz w:val="22"/>
          <w:szCs w:val="22"/>
          <w:lang w:val="en-GB"/>
        </w:rPr>
        <w:t>21:30</w:t>
      </w:r>
    </w:p>
    <w:p w:rsidR="008A548F" w:rsidRPr="008A548F" w:rsidRDefault="008A548F" w:rsidP="008A548F">
      <w:pPr>
        <w:spacing w:after="0" w:line="315" w:lineRule="atLeast"/>
        <w:ind w:right="-340"/>
        <w:jc w:val="both"/>
        <w:rPr>
          <w:sz w:val="22"/>
          <w:szCs w:val="22"/>
          <w:lang w:val="en-US"/>
        </w:rPr>
      </w:pPr>
      <w:r w:rsidRPr="008A548F">
        <w:rPr>
          <w:sz w:val="22"/>
          <w:szCs w:val="22"/>
          <w:lang w:val="en-US"/>
        </w:rPr>
        <w:t xml:space="preserve">Screening a few chapters of the web series </w:t>
      </w:r>
      <w:r w:rsidRPr="008A548F">
        <w:rPr>
          <w:i/>
          <w:sz w:val="22"/>
          <w:szCs w:val="22"/>
          <w:lang w:val="en-US"/>
        </w:rPr>
        <w:t>Revisiting Genesis,</w:t>
      </w:r>
    </w:p>
    <w:p w:rsidR="008A548F" w:rsidRPr="008A548F" w:rsidRDefault="008A548F" w:rsidP="008A548F">
      <w:pPr>
        <w:spacing w:after="0" w:line="315" w:lineRule="atLeast"/>
        <w:ind w:right="-340"/>
        <w:jc w:val="both"/>
        <w:rPr>
          <w:sz w:val="22"/>
          <w:szCs w:val="22"/>
          <w:lang w:val="en-US"/>
        </w:rPr>
      </w:pPr>
      <w:r w:rsidRPr="008A548F">
        <w:rPr>
          <w:sz w:val="22"/>
          <w:szCs w:val="22"/>
          <w:lang w:val="en-US"/>
        </w:rPr>
        <w:t xml:space="preserve">discussion in </w:t>
      </w:r>
      <w:r w:rsidRPr="008A548F">
        <w:rPr>
          <w:i/>
          <w:sz w:val="22"/>
          <w:szCs w:val="22"/>
          <w:lang w:val="en-US"/>
        </w:rPr>
        <w:t>Death Cafe</w:t>
      </w:r>
      <w:r w:rsidRPr="008A548F">
        <w:rPr>
          <w:sz w:val="22"/>
          <w:szCs w:val="22"/>
          <w:lang w:val="en-US"/>
        </w:rPr>
        <w:t xml:space="preserve"> format</w:t>
      </w:r>
    </w:p>
    <w:p w:rsidR="008A548F" w:rsidRDefault="008A548F" w:rsidP="008A548F">
      <w:pPr>
        <w:spacing w:after="0" w:line="315" w:lineRule="atLeast"/>
        <w:ind w:right="-340"/>
        <w:jc w:val="both"/>
        <w:rPr>
          <w:sz w:val="22"/>
          <w:szCs w:val="22"/>
          <w:lang w:val="en-US"/>
        </w:rPr>
      </w:pPr>
      <w:proofErr w:type="spellStart"/>
      <w:r w:rsidRPr="008A548F">
        <w:rPr>
          <w:sz w:val="22"/>
          <w:szCs w:val="22"/>
          <w:lang w:val="en-US"/>
        </w:rPr>
        <w:t>Oreet</w:t>
      </w:r>
      <w:proofErr w:type="spellEnd"/>
      <w:r w:rsidRPr="008A548F">
        <w:rPr>
          <w:sz w:val="22"/>
          <w:szCs w:val="22"/>
          <w:lang w:val="en-US"/>
        </w:rPr>
        <w:t xml:space="preserve"> </w:t>
      </w:r>
      <w:proofErr w:type="spellStart"/>
      <w:r w:rsidRPr="008A548F">
        <w:rPr>
          <w:sz w:val="22"/>
          <w:szCs w:val="22"/>
          <w:lang w:val="en-US"/>
        </w:rPr>
        <w:t>Ashery</w:t>
      </w:r>
      <w:proofErr w:type="spellEnd"/>
    </w:p>
    <w:p w:rsidR="008A548F" w:rsidRDefault="008A548F" w:rsidP="008A548F">
      <w:pPr>
        <w:spacing w:after="0" w:line="315" w:lineRule="atLeast"/>
        <w:ind w:right="-340"/>
        <w:jc w:val="both"/>
        <w:rPr>
          <w:sz w:val="22"/>
          <w:szCs w:val="22"/>
          <w:lang w:val="en-US"/>
        </w:rPr>
      </w:pPr>
      <w:r>
        <w:rPr>
          <w:sz w:val="22"/>
          <w:szCs w:val="22"/>
          <w:lang w:val="en-US"/>
        </w:rPr>
        <w:t>Lecture in English</w:t>
      </w:r>
    </w:p>
    <w:p w:rsidR="008A548F" w:rsidRPr="008A548F" w:rsidRDefault="008A548F" w:rsidP="008A548F">
      <w:pPr>
        <w:spacing w:after="0" w:line="315" w:lineRule="atLeast"/>
        <w:ind w:right="-340"/>
        <w:jc w:val="both"/>
        <w:rPr>
          <w:sz w:val="22"/>
          <w:szCs w:val="22"/>
          <w:lang w:val="en-US"/>
        </w:rPr>
      </w:pPr>
    </w:p>
    <w:p w:rsidR="008A548F" w:rsidRPr="008A548F" w:rsidRDefault="008A548F" w:rsidP="00BE523A">
      <w:pPr>
        <w:pStyle w:val="detale"/>
        <w:rPr>
          <w:lang w:val="en-US"/>
        </w:rPr>
      </w:pPr>
      <w:r w:rsidRPr="008A548F">
        <w:rPr>
          <w:iCs/>
          <w:lang w:val="en-US"/>
        </w:rPr>
        <w:t>Revisiting Genesis</w:t>
      </w:r>
      <w:r w:rsidRPr="008A548F">
        <w:rPr>
          <w:lang w:val="en-US"/>
        </w:rPr>
        <w:t xml:space="preserve"> takes the form of an artist web series in twelve episodes, written and directed by </w:t>
      </w:r>
      <w:proofErr w:type="spellStart"/>
      <w:r w:rsidRPr="008A548F">
        <w:rPr>
          <w:lang w:val="en-US"/>
        </w:rPr>
        <w:t>Oreet</w:t>
      </w:r>
      <w:proofErr w:type="spellEnd"/>
      <w:r w:rsidRPr="008A548F">
        <w:rPr>
          <w:lang w:val="en-US"/>
        </w:rPr>
        <w:t xml:space="preserve"> </w:t>
      </w:r>
      <w:proofErr w:type="spellStart"/>
      <w:r w:rsidRPr="008A548F">
        <w:rPr>
          <w:lang w:val="en-US"/>
        </w:rPr>
        <w:t>Ashery</w:t>
      </w:r>
      <w:proofErr w:type="spellEnd"/>
      <w:r w:rsidRPr="008A548F">
        <w:rPr>
          <w:lang w:val="en-US"/>
        </w:rPr>
        <w:t xml:space="preserve">. The work brings together real life conversations with people who have life-limiting conditions, such as cancer and Cystic fibrosis, and the fictional account of Genesis, an artist who is slowly vanishing. </w:t>
      </w:r>
      <w:r w:rsidRPr="008A548F">
        <w:rPr>
          <w:iCs/>
          <w:lang w:val="en-US"/>
        </w:rPr>
        <w:t>Revisiting Genesis</w:t>
      </w:r>
      <w:r w:rsidRPr="008A548F">
        <w:rPr>
          <w:lang w:val="en-US"/>
        </w:rPr>
        <w:t xml:space="preserve">, both melancholic and humorous, follows two nurses named Jackie, who assist people actively preparing for death to create </w:t>
      </w:r>
      <w:r w:rsidRPr="008A548F">
        <w:rPr>
          <w:lang w:val="en-US"/>
        </w:rPr>
        <w:lastRenderedPageBreak/>
        <w:t xml:space="preserve">biographical slideshows. The slideshows are used as a narrative device for reflection on longevity, feminist reincarnations, personal and socio-political loss, and the emerging death industries such as those providing digital legacy and afterlife services; including digital wills, digital assets management, and AR activated gravestones and avatars. </w:t>
      </w:r>
      <w:r w:rsidRPr="008A548F">
        <w:rPr>
          <w:iCs/>
          <w:lang w:val="en-US"/>
        </w:rPr>
        <w:t>Revisiting Genesis</w:t>
      </w:r>
      <w:r w:rsidRPr="008A548F">
        <w:rPr>
          <w:lang w:val="en-US"/>
        </w:rPr>
        <w:t xml:space="preserve"> was made in consultation with palliative care professionals and online death experts.  </w:t>
      </w:r>
    </w:p>
    <w:p w:rsidR="008A548F" w:rsidRPr="00BE523A" w:rsidRDefault="008A548F" w:rsidP="00BE523A">
      <w:pPr>
        <w:pStyle w:val="detale"/>
        <w:rPr>
          <w:lang w:val="en-US"/>
        </w:rPr>
      </w:pPr>
      <w:r w:rsidRPr="008A548F">
        <w:rPr>
          <w:lang w:val="en-US"/>
        </w:rPr>
        <w:t xml:space="preserve">The performance by </w:t>
      </w:r>
      <w:proofErr w:type="spellStart"/>
      <w:r w:rsidRPr="008A548F">
        <w:rPr>
          <w:lang w:val="en-US"/>
        </w:rPr>
        <w:t>Oreet</w:t>
      </w:r>
      <w:proofErr w:type="spellEnd"/>
      <w:r w:rsidRPr="008A548F">
        <w:rPr>
          <w:lang w:val="en-US"/>
        </w:rPr>
        <w:t xml:space="preserve"> </w:t>
      </w:r>
      <w:proofErr w:type="spellStart"/>
      <w:r w:rsidRPr="008A548F">
        <w:rPr>
          <w:lang w:val="en-US"/>
        </w:rPr>
        <w:t>Ashery</w:t>
      </w:r>
      <w:proofErr w:type="spellEnd"/>
      <w:r w:rsidRPr="008A548F">
        <w:rPr>
          <w:lang w:val="en-US"/>
        </w:rPr>
        <w:t xml:space="preserve"> is based on the Death Cafe format, which is an open source non-expert space to discuss issues related to death. Death Cafe is a “social franchise.” It is a group-directed discussion of death with no agenda or specific objectives. It is a discussion group rather than a grief support or counseling session. At a Death Cafe people, often strangers, gather to eat cake, drink tea, and discuss death. Death Cafes have spread quickly across Europe, North America, and Australasia. The model was developed by Jon Underwood and Sue </w:t>
      </w:r>
      <w:proofErr w:type="spellStart"/>
      <w:r w:rsidRPr="008A548F">
        <w:rPr>
          <w:lang w:val="en-US"/>
        </w:rPr>
        <w:t>Barsky</w:t>
      </w:r>
      <w:proofErr w:type="spellEnd"/>
      <w:r w:rsidRPr="008A548F">
        <w:rPr>
          <w:lang w:val="en-US"/>
        </w:rPr>
        <w:t xml:space="preserve"> Reid, and based on the ideas of Bernard </w:t>
      </w:r>
      <w:proofErr w:type="spellStart"/>
      <w:r w:rsidRPr="008A548F">
        <w:rPr>
          <w:lang w:val="en-US"/>
        </w:rPr>
        <w:t>Crettaz</w:t>
      </w:r>
      <w:proofErr w:type="spellEnd"/>
      <w:r w:rsidRPr="008A548F">
        <w:rPr>
          <w:lang w:val="en-US"/>
        </w:rPr>
        <w:t>.</w:t>
      </w:r>
    </w:p>
    <w:p w:rsidR="008A548F" w:rsidRPr="008A548F" w:rsidRDefault="008A548F" w:rsidP="008A548F">
      <w:pPr>
        <w:pStyle w:val="detale"/>
        <w:rPr>
          <w:rFonts w:eastAsia="Times New Roman"/>
          <w:lang w:val="en-US"/>
        </w:rPr>
      </w:pPr>
      <w:proofErr w:type="spellStart"/>
      <w:r w:rsidRPr="008A548F">
        <w:rPr>
          <w:rFonts w:eastAsia="Times New Roman"/>
          <w:lang w:val="en-US"/>
        </w:rPr>
        <w:t>Oreet</w:t>
      </w:r>
      <w:proofErr w:type="spellEnd"/>
      <w:r w:rsidRPr="008A548F">
        <w:rPr>
          <w:rFonts w:eastAsia="Times New Roman"/>
          <w:lang w:val="en-US"/>
        </w:rPr>
        <w:t xml:space="preserve"> </w:t>
      </w:r>
      <w:proofErr w:type="spellStart"/>
      <w:r w:rsidRPr="008A548F">
        <w:rPr>
          <w:rFonts w:eastAsia="Times New Roman"/>
          <w:lang w:val="en-US"/>
        </w:rPr>
        <w:t>Ashery</w:t>
      </w:r>
      <w:proofErr w:type="spellEnd"/>
      <w:r w:rsidRPr="008A548F">
        <w:rPr>
          <w:rFonts w:eastAsia="Times New Roman"/>
          <w:lang w:val="en-US"/>
        </w:rPr>
        <w:t xml:space="preserve"> is an interdisciplinary visual artist with an unorthodox, multi-layered, and eclectic practice spanning photography, moving image, mass-produced and unique artifacts, text, music, workshops and performance. </w:t>
      </w:r>
      <w:proofErr w:type="spellStart"/>
      <w:r w:rsidRPr="008A548F">
        <w:rPr>
          <w:rFonts w:eastAsia="Times New Roman"/>
          <w:lang w:val="en-US"/>
        </w:rPr>
        <w:t>Ashery’s</w:t>
      </w:r>
      <w:proofErr w:type="spellEnd"/>
      <w:r w:rsidRPr="008A548F">
        <w:rPr>
          <w:rFonts w:eastAsia="Times New Roman"/>
          <w:lang w:val="en-US"/>
        </w:rPr>
        <w:t xml:space="preserve"> work confronts ideological, social, and gender constructions within the fabric of personal and broader contemporary realities. </w:t>
      </w:r>
      <w:proofErr w:type="spellStart"/>
      <w:r w:rsidRPr="008A548F">
        <w:rPr>
          <w:rFonts w:eastAsia="Times New Roman"/>
          <w:lang w:val="en-US"/>
        </w:rPr>
        <w:t>Ashery’s</w:t>
      </w:r>
      <w:proofErr w:type="spellEnd"/>
      <w:r w:rsidRPr="008A548F">
        <w:rPr>
          <w:rFonts w:eastAsia="Times New Roman"/>
          <w:lang w:val="en-US"/>
        </w:rPr>
        <w:t xml:space="preserve"> recent large-scale projects include: </w:t>
      </w:r>
      <w:r w:rsidRPr="008A548F">
        <w:rPr>
          <w:rFonts w:eastAsia="Times New Roman"/>
          <w:iCs/>
          <w:lang w:val="en-US"/>
        </w:rPr>
        <w:t>Passing Through Metal,</w:t>
      </w:r>
      <w:r w:rsidRPr="008A548F">
        <w:rPr>
          <w:rFonts w:eastAsia="Times New Roman"/>
          <w:lang w:val="en-US"/>
        </w:rPr>
        <w:t xml:space="preserve"> a sonic performance commissioned by LPS, Malmo, 2017; the web-series </w:t>
      </w:r>
      <w:r w:rsidRPr="008A548F">
        <w:rPr>
          <w:rFonts w:eastAsia="Times New Roman"/>
          <w:iCs/>
          <w:lang w:val="en-US"/>
        </w:rPr>
        <w:t>Revisiting Genesis</w:t>
      </w:r>
      <w:r w:rsidRPr="008A548F">
        <w:rPr>
          <w:rFonts w:eastAsia="Times New Roman"/>
          <w:lang w:val="en-US"/>
        </w:rPr>
        <w:t xml:space="preserve">, commissioned by Stanley Picker Gallery, Kingston University London, and supported by the </w:t>
      </w:r>
      <w:proofErr w:type="spellStart"/>
      <w:r w:rsidRPr="008A548F">
        <w:rPr>
          <w:rFonts w:eastAsia="Times New Roman"/>
          <w:lang w:val="en-US"/>
        </w:rPr>
        <w:t>Wellcome</w:t>
      </w:r>
      <w:proofErr w:type="spellEnd"/>
      <w:r w:rsidRPr="008A548F">
        <w:rPr>
          <w:rFonts w:eastAsia="Times New Roman"/>
          <w:lang w:val="en-US"/>
        </w:rPr>
        <w:t xml:space="preserve"> Trust, 2016; </w:t>
      </w:r>
      <w:r w:rsidRPr="008A548F">
        <w:rPr>
          <w:rFonts w:eastAsia="Times New Roman"/>
          <w:iCs/>
          <w:lang w:val="en-US"/>
        </w:rPr>
        <w:t>The World is Flooding</w:t>
      </w:r>
      <w:r w:rsidRPr="008A548F">
        <w:rPr>
          <w:rFonts w:eastAsia="Times New Roman"/>
          <w:lang w:val="en-US"/>
        </w:rPr>
        <w:t xml:space="preserve">, a Tate Modern Turbine Hall performance re-enactment of </w:t>
      </w:r>
      <w:proofErr w:type="spellStart"/>
      <w:r w:rsidRPr="008A548F">
        <w:rPr>
          <w:rFonts w:eastAsia="Times New Roman"/>
          <w:lang w:val="en-US"/>
        </w:rPr>
        <w:t>Mayakovsky’s</w:t>
      </w:r>
      <w:proofErr w:type="spellEnd"/>
      <w:r w:rsidRPr="008A548F">
        <w:rPr>
          <w:rFonts w:eastAsia="Times New Roman"/>
          <w:lang w:val="en-US"/>
        </w:rPr>
        <w:t xml:space="preserve"> play “Mystery Bouffe,” 2014; and </w:t>
      </w:r>
      <w:r w:rsidRPr="008A548F">
        <w:rPr>
          <w:rFonts w:eastAsia="Times New Roman"/>
          <w:iCs/>
          <w:lang w:val="en-US"/>
        </w:rPr>
        <w:t>Party for Freedom,</w:t>
      </w:r>
      <w:r w:rsidRPr="008A548F">
        <w:rPr>
          <w:rFonts w:eastAsia="Times New Roman"/>
          <w:lang w:val="en-US"/>
        </w:rPr>
        <w:t xml:space="preserve"> a moving image album, concerts, and performances commissioned by </w:t>
      </w:r>
      <w:proofErr w:type="spellStart"/>
      <w:r w:rsidRPr="008A548F">
        <w:rPr>
          <w:rFonts w:eastAsia="Times New Roman"/>
          <w:lang w:val="en-US"/>
        </w:rPr>
        <w:t>Artangel</w:t>
      </w:r>
      <w:proofErr w:type="spellEnd"/>
      <w:r w:rsidRPr="008A548F">
        <w:rPr>
          <w:rFonts w:eastAsia="Times New Roman"/>
          <w:lang w:val="en-US"/>
        </w:rPr>
        <w:t xml:space="preserve">, 2013.  </w:t>
      </w:r>
    </w:p>
    <w:p w:rsidR="003E765C" w:rsidRPr="008A548F" w:rsidRDefault="008A548F" w:rsidP="008A548F">
      <w:pPr>
        <w:pStyle w:val="detale"/>
        <w:rPr>
          <w:rFonts w:eastAsia="Times New Roman"/>
          <w:lang w:val="en-US"/>
        </w:rPr>
      </w:pPr>
      <w:r w:rsidRPr="008A548F">
        <w:rPr>
          <w:rFonts w:eastAsia="Times New Roman"/>
          <w:lang w:val="en-US"/>
        </w:rPr>
        <w:t>Screening and performance in English</w:t>
      </w:r>
    </w:p>
    <w:p w:rsidR="003E765C" w:rsidRPr="008A548F" w:rsidRDefault="008A548F" w:rsidP="004420A3">
      <w:pPr>
        <w:spacing w:line="200" w:lineRule="atLeast"/>
        <w:jc w:val="both"/>
        <w:rPr>
          <w:b/>
          <w:bCs w:val="0"/>
          <w:sz w:val="22"/>
          <w:szCs w:val="22"/>
          <w:lang w:val="en-GB"/>
        </w:rPr>
      </w:pPr>
      <w:r w:rsidRPr="008A548F">
        <w:rPr>
          <w:b/>
          <w:sz w:val="22"/>
          <w:szCs w:val="22"/>
          <w:lang w:val="en-GB"/>
        </w:rPr>
        <w:t>From</w:t>
      </w:r>
      <w:r w:rsidR="003E765C" w:rsidRPr="008A548F">
        <w:rPr>
          <w:b/>
          <w:sz w:val="22"/>
          <w:szCs w:val="22"/>
          <w:lang w:val="en-GB"/>
        </w:rPr>
        <w:t xml:space="preserve"> 27/10/2017</w:t>
      </w:r>
    </w:p>
    <w:p w:rsidR="00290168" w:rsidRPr="00BE523A" w:rsidRDefault="00290168" w:rsidP="009B7B16">
      <w:pPr>
        <w:spacing w:after="0" w:line="315" w:lineRule="atLeast"/>
        <w:ind w:right="-340"/>
        <w:jc w:val="both"/>
        <w:rPr>
          <w:i/>
          <w:sz w:val="22"/>
          <w:szCs w:val="22"/>
          <w:lang w:val="en-GB"/>
        </w:rPr>
      </w:pPr>
      <w:r w:rsidRPr="00BE523A">
        <w:rPr>
          <w:i/>
          <w:sz w:val="22"/>
          <w:szCs w:val="22"/>
          <w:lang w:val="en-GB"/>
        </w:rPr>
        <w:t>Performans TV</w:t>
      </w:r>
    </w:p>
    <w:p w:rsidR="008A548F" w:rsidRPr="008A548F" w:rsidRDefault="008A548F" w:rsidP="008A548F">
      <w:pPr>
        <w:spacing w:after="0" w:line="315" w:lineRule="atLeast"/>
        <w:ind w:right="-340"/>
        <w:jc w:val="both"/>
        <w:rPr>
          <w:sz w:val="22"/>
          <w:szCs w:val="22"/>
          <w:lang w:val="en-GB"/>
        </w:rPr>
      </w:pPr>
      <w:r w:rsidRPr="008A548F">
        <w:rPr>
          <w:sz w:val="22"/>
          <w:szCs w:val="22"/>
          <w:lang w:val="en-GB"/>
        </w:rPr>
        <w:t>On-line television</w:t>
      </w:r>
    </w:p>
    <w:p w:rsidR="003E765C" w:rsidRPr="00BE523A" w:rsidRDefault="003E765C" w:rsidP="00622B47">
      <w:pPr>
        <w:spacing w:after="0" w:line="315" w:lineRule="atLeast"/>
        <w:ind w:right="-340"/>
        <w:jc w:val="both"/>
        <w:rPr>
          <w:b/>
          <w:bCs w:val="0"/>
          <w:sz w:val="22"/>
          <w:szCs w:val="22"/>
          <w:lang w:val="en-GB"/>
        </w:rPr>
      </w:pPr>
      <w:r w:rsidRPr="00BE523A">
        <w:rPr>
          <w:b/>
          <w:sz w:val="22"/>
          <w:szCs w:val="22"/>
          <w:lang w:val="en-GB"/>
        </w:rPr>
        <w:t xml:space="preserve">Dominika </w:t>
      </w:r>
      <w:proofErr w:type="spellStart"/>
      <w:r w:rsidRPr="00BE523A">
        <w:rPr>
          <w:b/>
          <w:sz w:val="22"/>
          <w:szCs w:val="22"/>
          <w:lang w:val="en-GB"/>
        </w:rPr>
        <w:t>Olszowy</w:t>
      </w:r>
      <w:proofErr w:type="spellEnd"/>
    </w:p>
    <w:p w:rsidR="00622B47" w:rsidRPr="00BE523A" w:rsidRDefault="00622B47" w:rsidP="00622B47">
      <w:pPr>
        <w:spacing w:after="0" w:line="315" w:lineRule="atLeast"/>
        <w:ind w:right="-340"/>
        <w:jc w:val="both"/>
        <w:rPr>
          <w:b/>
          <w:bCs w:val="0"/>
          <w:sz w:val="22"/>
          <w:szCs w:val="22"/>
          <w:lang w:val="en-GB"/>
        </w:rPr>
      </w:pPr>
    </w:p>
    <w:p w:rsidR="00BE523A" w:rsidRPr="00BE523A" w:rsidRDefault="00BE523A" w:rsidP="00BE523A">
      <w:pPr>
        <w:pStyle w:val="detale"/>
        <w:rPr>
          <w:lang w:val="en-GB"/>
        </w:rPr>
      </w:pPr>
      <w:r w:rsidRPr="00BE523A">
        <w:rPr>
          <w:i/>
          <w:iCs/>
          <w:lang w:val="en-GB"/>
        </w:rPr>
        <w:t>Performance TV</w:t>
      </w:r>
      <w:r w:rsidRPr="00BE523A">
        <w:rPr>
          <w:lang w:val="en-GB"/>
        </w:rPr>
        <w:t xml:space="preserve"> is based on setting up performative online TV and making a three-part video series. The video episodes will take the form of small-format television, and include a chat show with invited studio guests, on-camera performances by invited artists, poetry reading, animation and reports from art events that are currently taking place in Warsaw. Each of the episodes will be themed on a different topic. </w:t>
      </w:r>
      <w:r w:rsidRPr="00BE523A">
        <w:rPr>
          <w:i/>
          <w:lang w:val="en-GB"/>
        </w:rPr>
        <w:t>Performance TV</w:t>
      </w:r>
      <w:r w:rsidRPr="00BE523A">
        <w:rPr>
          <w:lang w:val="en-GB"/>
        </w:rPr>
        <w:t xml:space="preserve"> is live TV; it is intuitive and unconstrained by any self-imposed framework.</w:t>
      </w:r>
    </w:p>
    <w:p w:rsidR="00BE523A" w:rsidRPr="00BE523A" w:rsidRDefault="00BE523A" w:rsidP="00BE523A">
      <w:pPr>
        <w:spacing w:line="200" w:lineRule="atLeast"/>
        <w:jc w:val="both"/>
        <w:rPr>
          <w:rFonts w:eastAsia="Georgia"/>
          <w:sz w:val="22"/>
          <w:szCs w:val="22"/>
          <w:lang w:val="en-GB"/>
        </w:rPr>
      </w:pPr>
    </w:p>
    <w:p w:rsidR="003E765C" w:rsidRPr="00BE523A" w:rsidRDefault="00BE523A" w:rsidP="00BE523A">
      <w:pPr>
        <w:pStyle w:val="detale"/>
        <w:rPr>
          <w:lang w:val="en-GB"/>
        </w:rPr>
      </w:pPr>
      <w:r w:rsidRPr="00BE523A">
        <w:rPr>
          <w:lang w:val="en-GB"/>
        </w:rPr>
        <w:t xml:space="preserve">Dominika </w:t>
      </w:r>
      <w:proofErr w:type="spellStart"/>
      <w:r w:rsidRPr="00BE523A">
        <w:rPr>
          <w:lang w:val="en-GB"/>
        </w:rPr>
        <w:t>Olszowy</w:t>
      </w:r>
      <w:proofErr w:type="spellEnd"/>
      <w:r w:rsidRPr="00BE523A">
        <w:rPr>
          <w:lang w:val="en-GB"/>
        </w:rPr>
        <w:t xml:space="preserve"> works at the interface of diverse media, employing video, performance, sculpture, installation and stage design. She is a graduate of intermedia studies from the University of Fine Arts in </w:t>
      </w:r>
      <w:proofErr w:type="spellStart"/>
      <w:r w:rsidRPr="00BE523A">
        <w:rPr>
          <w:lang w:val="en-GB"/>
        </w:rPr>
        <w:t>Poznań</w:t>
      </w:r>
      <w:proofErr w:type="spellEnd"/>
      <w:r w:rsidRPr="00BE523A">
        <w:rPr>
          <w:lang w:val="en-GB"/>
        </w:rPr>
        <w:t xml:space="preserve"> in the video studio of Marek </w:t>
      </w:r>
      <w:proofErr w:type="spellStart"/>
      <w:r w:rsidRPr="00BE523A">
        <w:rPr>
          <w:lang w:val="en-GB"/>
        </w:rPr>
        <w:t>Wasilewski</w:t>
      </w:r>
      <w:proofErr w:type="spellEnd"/>
      <w:r w:rsidRPr="00BE523A">
        <w:rPr>
          <w:lang w:val="en-GB"/>
        </w:rPr>
        <w:t xml:space="preserve">. She created the ephemeral Sandra Gallery and was a co-founder of the radical hip-hop group </w:t>
      </w:r>
      <w:proofErr w:type="spellStart"/>
      <w:r w:rsidRPr="00BE523A">
        <w:rPr>
          <w:lang w:val="en-GB"/>
        </w:rPr>
        <w:t>Cipedrapskuad</w:t>
      </w:r>
      <w:proofErr w:type="spellEnd"/>
      <w:r w:rsidRPr="00BE523A">
        <w:rPr>
          <w:lang w:val="en-GB"/>
        </w:rPr>
        <w:t>. A member and co-founder of the moped gang Horsefuckers M.C.</w:t>
      </w:r>
    </w:p>
    <w:p w:rsidR="003E765C" w:rsidRPr="00BE523A" w:rsidRDefault="003E765C" w:rsidP="003E765C">
      <w:pPr>
        <w:spacing w:line="200" w:lineRule="atLeast"/>
        <w:jc w:val="both"/>
        <w:rPr>
          <w:b/>
          <w:i/>
          <w:iCs w:val="0"/>
          <w:sz w:val="22"/>
          <w:szCs w:val="22"/>
          <w:lang w:val="en-GB"/>
        </w:rPr>
      </w:pPr>
      <w:r w:rsidRPr="00BE523A">
        <w:rPr>
          <w:b/>
          <w:i/>
          <w:sz w:val="22"/>
          <w:szCs w:val="22"/>
          <w:lang w:val="en-GB"/>
        </w:rPr>
        <w:t>Blok 4</w:t>
      </w:r>
      <w:r w:rsidR="00060FC6" w:rsidRPr="00BE523A">
        <w:rPr>
          <w:b/>
          <w:i/>
          <w:sz w:val="22"/>
          <w:szCs w:val="22"/>
          <w:lang w:val="en-GB"/>
        </w:rPr>
        <w:t>: special trailer</w:t>
      </w:r>
    </w:p>
    <w:p w:rsidR="003E765C" w:rsidRPr="00BE523A" w:rsidRDefault="003E765C" w:rsidP="003E765C">
      <w:pPr>
        <w:spacing w:line="200" w:lineRule="atLeast"/>
        <w:jc w:val="both"/>
        <w:rPr>
          <w:b/>
          <w:bCs w:val="0"/>
          <w:sz w:val="22"/>
          <w:szCs w:val="22"/>
          <w:lang w:val="en-GB"/>
        </w:rPr>
      </w:pPr>
      <w:r w:rsidRPr="00BE523A">
        <w:rPr>
          <w:b/>
          <w:sz w:val="22"/>
          <w:szCs w:val="22"/>
          <w:lang w:val="en-GB"/>
        </w:rPr>
        <w:t>CONGLOMERATE TV</w:t>
      </w:r>
    </w:p>
    <w:p w:rsidR="00060FC6" w:rsidRPr="00BE523A" w:rsidRDefault="00060FC6" w:rsidP="00BE523A">
      <w:pPr>
        <w:pStyle w:val="detale"/>
        <w:rPr>
          <w:lang w:val="en-GB"/>
        </w:rPr>
      </w:pPr>
      <w:r w:rsidRPr="00060FC6">
        <w:rPr>
          <w:lang w:val="en-GB"/>
        </w:rPr>
        <w:t xml:space="preserve">In the cinema there will be the preview trailer of </w:t>
      </w:r>
      <w:r w:rsidRPr="00060FC6">
        <w:rPr>
          <w:i/>
          <w:lang w:val="en-GB"/>
        </w:rPr>
        <w:t>Block 4</w:t>
      </w:r>
      <w:r w:rsidRPr="00060FC6">
        <w:rPr>
          <w:lang w:val="en-GB"/>
        </w:rPr>
        <w:t xml:space="preserve"> produced by the Berlin art collective.</w:t>
      </w:r>
    </w:p>
    <w:p w:rsidR="00060FC6" w:rsidRPr="00060FC6" w:rsidRDefault="00060FC6" w:rsidP="00BE523A">
      <w:pPr>
        <w:pStyle w:val="detale"/>
        <w:rPr>
          <w:lang w:val="en-US"/>
        </w:rPr>
      </w:pPr>
      <w:r w:rsidRPr="00060FC6">
        <w:rPr>
          <w:lang w:val="en-US"/>
        </w:rPr>
        <w:t xml:space="preserve">CONGLOMERATE TV is a collaborative project presented in the form of a television network. The project is realized by a core team of five Berlin-based artists and filmmakers: Sol </w:t>
      </w:r>
      <w:proofErr w:type="spellStart"/>
      <w:r w:rsidRPr="00060FC6">
        <w:rPr>
          <w:lang w:val="en-US"/>
        </w:rPr>
        <w:t>Calero</w:t>
      </w:r>
      <w:proofErr w:type="spellEnd"/>
      <w:r w:rsidRPr="00060FC6">
        <w:rPr>
          <w:lang w:val="en-US"/>
        </w:rPr>
        <w:t xml:space="preserve">, Ethan Hayes-Chute, Derek Howard, Christopher Kline, and </w:t>
      </w:r>
      <w:proofErr w:type="spellStart"/>
      <w:r w:rsidRPr="00060FC6">
        <w:rPr>
          <w:lang w:val="en-US"/>
        </w:rPr>
        <w:t>Dafna</w:t>
      </w:r>
      <w:proofErr w:type="spellEnd"/>
      <w:r w:rsidRPr="00060FC6">
        <w:rPr>
          <w:lang w:val="en-US"/>
        </w:rPr>
        <w:t xml:space="preserve"> </w:t>
      </w:r>
      <w:proofErr w:type="spellStart"/>
      <w:r w:rsidRPr="00060FC6">
        <w:rPr>
          <w:lang w:val="en-US"/>
        </w:rPr>
        <w:t>Maimon</w:t>
      </w:r>
      <w:proofErr w:type="spellEnd"/>
      <w:r w:rsidRPr="00060FC6">
        <w:rPr>
          <w:lang w:val="en-US"/>
        </w:rPr>
        <w:t>. CONGLOMERATE TV and its members conceive, direct, and produce original programs. Their 30-minute “Blocks” are composed of recurring shows, ads, and one-off segments, while also including contributions from invited guest artists. A mishmash of genres and sources of inspiration are characteristic of CONGLOMERATE’s style. They pull references from the vernacular of TV history and utilize the model of a TV station in order to embrace collaboration, as well as to reconsider how exhibitions are viewed online. Filmed in original elaborate sets that are usually built within gallery contexts, the programs mix diverse content, merging melodrama, documentary, comedy, interview, music and art into a unified body. The videos are shown in the exhibition among the original sets, as well as broadcast on the web.</w:t>
      </w:r>
    </w:p>
    <w:p w:rsidR="00060FC6" w:rsidRPr="00060FC6" w:rsidRDefault="00060FC6" w:rsidP="00060FC6">
      <w:pPr>
        <w:spacing w:after="0" w:line="315" w:lineRule="atLeast"/>
        <w:ind w:right="-340"/>
        <w:jc w:val="both"/>
        <w:rPr>
          <w:sz w:val="22"/>
          <w:szCs w:val="22"/>
          <w:lang w:val="en-GB"/>
        </w:rPr>
      </w:pPr>
    </w:p>
    <w:p w:rsidR="003E765C" w:rsidRPr="00060FC6" w:rsidRDefault="003E765C" w:rsidP="00622B47">
      <w:pPr>
        <w:spacing w:after="0" w:line="315" w:lineRule="atLeast"/>
        <w:ind w:right="-340"/>
        <w:jc w:val="both"/>
        <w:rPr>
          <w:sz w:val="22"/>
          <w:szCs w:val="22"/>
          <w:lang w:val="en-GB"/>
        </w:rPr>
      </w:pPr>
    </w:p>
    <w:p w:rsidR="00622B47" w:rsidRPr="00060FC6" w:rsidRDefault="00622B47" w:rsidP="003E765C">
      <w:pPr>
        <w:spacing w:after="0" w:line="200" w:lineRule="atLeast"/>
        <w:ind w:right="-340"/>
        <w:jc w:val="both"/>
        <w:rPr>
          <w:b/>
          <w:sz w:val="22"/>
          <w:szCs w:val="22"/>
          <w:lang w:val="en-GB"/>
        </w:rPr>
      </w:pPr>
    </w:p>
    <w:p w:rsidR="00A57DF7" w:rsidRPr="00060FC6" w:rsidRDefault="00A57DF7" w:rsidP="00483AC7">
      <w:pPr>
        <w:spacing w:after="0"/>
        <w:rPr>
          <w:lang w:val="en-GB"/>
        </w:rPr>
      </w:pPr>
    </w:p>
    <w:sectPr w:rsidR="00A57DF7" w:rsidRPr="00060FC6"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7EB" w:rsidRDefault="00F507EB" w:rsidP="00295A47">
      <w:r>
        <w:separator/>
      </w:r>
    </w:p>
  </w:endnote>
  <w:endnote w:type="continuationSeparator" w:id="0">
    <w:p w:rsidR="00F507EB" w:rsidRDefault="00F507EB"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600ABB" w:rsidP="0036123A">
    <w:pPr>
      <w:pStyle w:val="Stopka"/>
      <w:ind w:left="-697"/>
    </w:pPr>
    <w:r>
      <w:rPr>
        <w:noProof/>
      </w:rPr>
      <w:drawing>
        <wp:inline distT="0" distB="0" distL="0" distR="0">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7EB" w:rsidRDefault="00F507EB" w:rsidP="00295A47">
      <w:r>
        <w:separator/>
      </w:r>
    </w:p>
  </w:footnote>
  <w:footnote w:type="continuationSeparator" w:id="0">
    <w:p w:rsidR="00F507EB" w:rsidRDefault="00F507EB" w:rsidP="00295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115" w:rsidRDefault="004857AA" w:rsidP="0036123A">
    <w:pPr>
      <w:pStyle w:val="Nagwek"/>
      <w:ind w:left="-697"/>
    </w:pPr>
    <w:r>
      <w:rPr>
        <w:noProof/>
      </w:rPr>
      <w:drawing>
        <wp:inline distT="0" distB="0" distL="0" distR="0">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rsidR="008D1115" w:rsidRDefault="008D1115" w:rsidP="00295A4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57AA" w:rsidRDefault="004857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38D02FE9"/>
    <w:multiLevelType w:val="hybridMultilevel"/>
    <w:tmpl w:val="E21257D0"/>
    <w:lvl w:ilvl="0" w:tplc="DA0C8932">
      <w:start w:val="30"/>
      <w:numFmt w:val="bullet"/>
      <w:lvlText w:val=""/>
      <w:lvlJc w:val="left"/>
      <w:pPr>
        <w:ind w:left="1199" w:hanging="360"/>
      </w:pPr>
      <w:rPr>
        <w:rFonts w:ascii="Symbol" w:eastAsia="Times New Roman" w:hAnsi="Symbol" w:cs="Arial" w:hint="default"/>
      </w:rPr>
    </w:lvl>
    <w:lvl w:ilvl="1" w:tplc="04150003" w:tentative="1">
      <w:start w:val="1"/>
      <w:numFmt w:val="bullet"/>
      <w:lvlText w:val="o"/>
      <w:lvlJc w:val="left"/>
      <w:pPr>
        <w:ind w:left="1919" w:hanging="360"/>
      </w:pPr>
      <w:rPr>
        <w:rFonts w:ascii="Courier New" w:hAnsi="Courier New" w:cs="Courier New" w:hint="default"/>
      </w:rPr>
    </w:lvl>
    <w:lvl w:ilvl="2" w:tplc="04150005" w:tentative="1">
      <w:start w:val="1"/>
      <w:numFmt w:val="bullet"/>
      <w:lvlText w:val=""/>
      <w:lvlJc w:val="left"/>
      <w:pPr>
        <w:ind w:left="2639" w:hanging="360"/>
      </w:pPr>
      <w:rPr>
        <w:rFonts w:ascii="Wingdings" w:hAnsi="Wingdings" w:hint="default"/>
      </w:rPr>
    </w:lvl>
    <w:lvl w:ilvl="3" w:tplc="04150001" w:tentative="1">
      <w:start w:val="1"/>
      <w:numFmt w:val="bullet"/>
      <w:lvlText w:val=""/>
      <w:lvlJc w:val="left"/>
      <w:pPr>
        <w:ind w:left="3359" w:hanging="360"/>
      </w:pPr>
      <w:rPr>
        <w:rFonts w:ascii="Symbol" w:hAnsi="Symbol" w:hint="default"/>
      </w:rPr>
    </w:lvl>
    <w:lvl w:ilvl="4" w:tplc="04150003" w:tentative="1">
      <w:start w:val="1"/>
      <w:numFmt w:val="bullet"/>
      <w:lvlText w:val="o"/>
      <w:lvlJc w:val="left"/>
      <w:pPr>
        <w:ind w:left="4079" w:hanging="360"/>
      </w:pPr>
      <w:rPr>
        <w:rFonts w:ascii="Courier New" w:hAnsi="Courier New" w:cs="Courier New" w:hint="default"/>
      </w:rPr>
    </w:lvl>
    <w:lvl w:ilvl="5" w:tplc="04150005" w:tentative="1">
      <w:start w:val="1"/>
      <w:numFmt w:val="bullet"/>
      <w:lvlText w:val=""/>
      <w:lvlJc w:val="left"/>
      <w:pPr>
        <w:ind w:left="4799" w:hanging="360"/>
      </w:pPr>
      <w:rPr>
        <w:rFonts w:ascii="Wingdings" w:hAnsi="Wingdings" w:hint="default"/>
      </w:rPr>
    </w:lvl>
    <w:lvl w:ilvl="6" w:tplc="04150001" w:tentative="1">
      <w:start w:val="1"/>
      <w:numFmt w:val="bullet"/>
      <w:lvlText w:val=""/>
      <w:lvlJc w:val="left"/>
      <w:pPr>
        <w:ind w:left="5519" w:hanging="360"/>
      </w:pPr>
      <w:rPr>
        <w:rFonts w:ascii="Symbol" w:hAnsi="Symbol" w:hint="default"/>
      </w:rPr>
    </w:lvl>
    <w:lvl w:ilvl="7" w:tplc="04150003" w:tentative="1">
      <w:start w:val="1"/>
      <w:numFmt w:val="bullet"/>
      <w:lvlText w:val="o"/>
      <w:lvlJc w:val="left"/>
      <w:pPr>
        <w:ind w:left="6239" w:hanging="360"/>
      </w:pPr>
      <w:rPr>
        <w:rFonts w:ascii="Courier New" w:hAnsi="Courier New" w:cs="Courier New" w:hint="default"/>
      </w:rPr>
    </w:lvl>
    <w:lvl w:ilvl="8" w:tplc="04150005" w:tentative="1">
      <w:start w:val="1"/>
      <w:numFmt w:val="bullet"/>
      <w:lvlText w:val=""/>
      <w:lvlJc w:val="left"/>
      <w:pPr>
        <w:ind w:left="6959" w:hanging="360"/>
      </w:pPr>
      <w:rPr>
        <w:rFonts w:ascii="Wingdings" w:hAnsi="Wingdings" w:hint="default"/>
      </w:rPr>
    </w:lvl>
  </w:abstractNum>
  <w:abstractNum w:abstractNumId="7">
    <w:nsid w:val="402E77C6"/>
    <w:multiLevelType w:val="hybridMultilevel"/>
    <w:tmpl w:val="7EB2D890"/>
    <w:numStyleLink w:val="Bullets"/>
  </w:abstractNum>
  <w:abstractNum w:abstractNumId="8">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nsid w:val="54CA1F63"/>
    <w:multiLevelType w:val="multilevel"/>
    <w:tmpl w:val="AB2A123E"/>
    <w:numStyleLink w:val="Styl1"/>
  </w:abstractNum>
  <w:abstractNum w:abstractNumId="11">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2"/>
  </w:num>
  <w:num w:numId="2">
    <w:abstractNumId w:val="11"/>
  </w:num>
  <w:num w:numId="3">
    <w:abstractNumId w:val="5"/>
  </w:num>
  <w:num w:numId="4">
    <w:abstractNumId w:val="4"/>
  </w:num>
  <w:num w:numId="5">
    <w:abstractNumId w:val="13"/>
  </w:num>
  <w:num w:numId="6">
    <w:abstractNumId w:val="15"/>
  </w:num>
  <w:num w:numId="7">
    <w:abstractNumId w:val="15"/>
    <w:lvlOverride w:ilvl="0">
      <w:startOverride w:val="1"/>
    </w:lvlOverride>
  </w:num>
  <w:num w:numId="8">
    <w:abstractNumId w:val="0"/>
  </w:num>
  <w:num w:numId="9">
    <w:abstractNumId w:val="2"/>
  </w:num>
  <w:num w:numId="10">
    <w:abstractNumId w:val="9"/>
  </w:num>
  <w:num w:numId="11">
    <w:abstractNumId w:val="8"/>
  </w:num>
  <w:num w:numId="12">
    <w:abstractNumId w:val="3"/>
  </w:num>
  <w:num w:numId="13">
    <w:abstractNumId w:val="1"/>
  </w:num>
  <w:num w:numId="14">
    <w:abstractNumId w:val="10"/>
  </w:num>
  <w:num w:numId="15">
    <w:abstractNumId w:val="14"/>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attachedTemplate r:id="rId1"/>
  <w:defaultTabStop w:val="708"/>
  <w:hyphenationZone w:val="425"/>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6FF"/>
    <w:rsid w:val="0000369F"/>
    <w:rsid w:val="00011D4E"/>
    <w:rsid w:val="00012471"/>
    <w:rsid w:val="0002558D"/>
    <w:rsid w:val="00060FC6"/>
    <w:rsid w:val="00061C8F"/>
    <w:rsid w:val="00073E7C"/>
    <w:rsid w:val="00094ED7"/>
    <w:rsid w:val="000C48D7"/>
    <w:rsid w:val="000C684C"/>
    <w:rsid w:val="000C68FF"/>
    <w:rsid w:val="000D2673"/>
    <w:rsid w:val="000D7EEC"/>
    <w:rsid w:val="000F4013"/>
    <w:rsid w:val="001004CF"/>
    <w:rsid w:val="0012311D"/>
    <w:rsid w:val="001363E4"/>
    <w:rsid w:val="001535EE"/>
    <w:rsid w:val="00172963"/>
    <w:rsid w:val="0018168C"/>
    <w:rsid w:val="001A293C"/>
    <w:rsid w:val="001A5C87"/>
    <w:rsid w:val="001C5607"/>
    <w:rsid w:val="001D3734"/>
    <w:rsid w:val="0020286E"/>
    <w:rsid w:val="00237DDF"/>
    <w:rsid w:val="00243E6C"/>
    <w:rsid w:val="00275E1A"/>
    <w:rsid w:val="00290168"/>
    <w:rsid w:val="00295A47"/>
    <w:rsid w:val="002B27BA"/>
    <w:rsid w:val="002D687B"/>
    <w:rsid w:val="002D75D0"/>
    <w:rsid w:val="003103C3"/>
    <w:rsid w:val="003343C8"/>
    <w:rsid w:val="00351D93"/>
    <w:rsid w:val="0036123A"/>
    <w:rsid w:val="0038369E"/>
    <w:rsid w:val="0039135E"/>
    <w:rsid w:val="003B4B4E"/>
    <w:rsid w:val="003B7A43"/>
    <w:rsid w:val="003C32FC"/>
    <w:rsid w:val="003E6F75"/>
    <w:rsid w:val="003E765C"/>
    <w:rsid w:val="004039D3"/>
    <w:rsid w:val="004420A3"/>
    <w:rsid w:val="00452A71"/>
    <w:rsid w:val="00461967"/>
    <w:rsid w:val="00481837"/>
    <w:rsid w:val="00483AC7"/>
    <w:rsid w:val="004857AA"/>
    <w:rsid w:val="00491233"/>
    <w:rsid w:val="00496ADF"/>
    <w:rsid w:val="004C52B6"/>
    <w:rsid w:val="00501F2B"/>
    <w:rsid w:val="00507E10"/>
    <w:rsid w:val="00531181"/>
    <w:rsid w:val="005317CC"/>
    <w:rsid w:val="00532874"/>
    <w:rsid w:val="00565199"/>
    <w:rsid w:val="00566F5D"/>
    <w:rsid w:val="005769E3"/>
    <w:rsid w:val="00582A0A"/>
    <w:rsid w:val="00587297"/>
    <w:rsid w:val="005A2B92"/>
    <w:rsid w:val="005E4EE2"/>
    <w:rsid w:val="00600ABB"/>
    <w:rsid w:val="00611640"/>
    <w:rsid w:val="00622B47"/>
    <w:rsid w:val="006360BC"/>
    <w:rsid w:val="00655F21"/>
    <w:rsid w:val="0067646E"/>
    <w:rsid w:val="00704D25"/>
    <w:rsid w:val="007109FE"/>
    <w:rsid w:val="00725454"/>
    <w:rsid w:val="00725DEF"/>
    <w:rsid w:val="00763C90"/>
    <w:rsid w:val="007D2835"/>
    <w:rsid w:val="007D2D24"/>
    <w:rsid w:val="00821412"/>
    <w:rsid w:val="008328F7"/>
    <w:rsid w:val="00833C7E"/>
    <w:rsid w:val="00850AD5"/>
    <w:rsid w:val="0085205A"/>
    <w:rsid w:val="0086146F"/>
    <w:rsid w:val="00897389"/>
    <w:rsid w:val="008A548F"/>
    <w:rsid w:val="008B1CB4"/>
    <w:rsid w:val="008D0A59"/>
    <w:rsid w:val="008D1115"/>
    <w:rsid w:val="008E16D7"/>
    <w:rsid w:val="008F28F4"/>
    <w:rsid w:val="009076B6"/>
    <w:rsid w:val="0093721E"/>
    <w:rsid w:val="00956053"/>
    <w:rsid w:val="00976ACD"/>
    <w:rsid w:val="009973E1"/>
    <w:rsid w:val="009A634B"/>
    <w:rsid w:val="009B1B3A"/>
    <w:rsid w:val="009B7B16"/>
    <w:rsid w:val="009F3009"/>
    <w:rsid w:val="009F4074"/>
    <w:rsid w:val="009F4839"/>
    <w:rsid w:val="00A57DF7"/>
    <w:rsid w:val="00A82E2C"/>
    <w:rsid w:val="00A83DF2"/>
    <w:rsid w:val="00A87773"/>
    <w:rsid w:val="00A91763"/>
    <w:rsid w:val="00AD2D4B"/>
    <w:rsid w:val="00AD52F3"/>
    <w:rsid w:val="00AF74C3"/>
    <w:rsid w:val="00B52249"/>
    <w:rsid w:val="00B626FF"/>
    <w:rsid w:val="00B742B0"/>
    <w:rsid w:val="00B847FB"/>
    <w:rsid w:val="00BC08FA"/>
    <w:rsid w:val="00BC1700"/>
    <w:rsid w:val="00BE221D"/>
    <w:rsid w:val="00BE523A"/>
    <w:rsid w:val="00C001BD"/>
    <w:rsid w:val="00C01ED6"/>
    <w:rsid w:val="00C1100A"/>
    <w:rsid w:val="00C21AF7"/>
    <w:rsid w:val="00C22889"/>
    <w:rsid w:val="00C31272"/>
    <w:rsid w:val="00C34F69"/>
    <w:rsid w:val="00C50986"/>
    <w:rsid w:val="00C56206"/>
    <w:rsid w:val="00C63653"/>
    <w:rsid w:val="00C706DA"/>
    <w:rsid w:val="00C919B9"/>
    <w:rsid w:val="00C97DEF"/>
    <w:rsid w:val="00CA2166"/>
    <w:rsid w:val="00CA26EA"/>
    <w:rsid w:val="00CD17A9"/>
    <w:rsid w:val="00CF69E8"/>
    <w:rsid w:val="00D00509"/>
    <w:rsid w:val="00D34F23"/>
    <w:rsid w:val="00D9264D"/>
    <w:rsid w:val="00D97339"/>
    <w:rsid w:val="00DC4DC9"/>
    <w:rsid w:val="00DE18C4"/>
    <w:rsid w:val="00E00518"/>
    <w:rsid w:val="00E02518"/>
    <w:rsid w:val="00E106FD"/>
    <w:rsid w:val="00E53A29"/>
    <w:rsid w:val="00E722E9"/>
    <w:rsid w:val="00EA738B"/>
    <w:rsid w:val="00EC0E61"/>
    <w:rsid w:val="00EE1938"/>
    <w:rsid w:val="00EE6F0B"/>
    <w:rsid w:val="00EF5807"/>
    <w:rsid w:val="00F2018A"/>
    <w:rsid w:val="00F26A4F"/>
    <w:rsid w:val="00F27F9E"/>
    <w:rsid w:val="00F42BFF"/>
    <w:rsid w:val="00F507EB"/>
    <w:rsid w:val="00F70E78"/>
    <w:rsid w:val="00F73A45"/>
    <w:rsid w:val="00F757E3"/>
    <w:rsid w:val="00F92C74"/>
    <w:rsid w:val="00FC7037"/>
    <w:rsid w:val="00FD1EB9"/>
    <w:rsid w:val="00FF2B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28150832">
      <w:bodyDiv w:val="1"/>
      <w:marLeft w:val="0"/>
      <w:marRight w:val="0"/>
      <w:marTop w:val="0"/>
      <w:marBottom w:val="0"/>
      <w:divBdr>
        <w:top w:val="none" w:sz="0" w:space="0" w:color="auto"/>
        <w:left w:val="none" w:sz="0" w:space="0" w:color="auto"/>
        <w:bottom w:val="none" w:sz="0" w:space="0" w:color="auto"/>
        <w:right w:val="none" w:sz="0" w:space="0" w:color="auto"/>
      </w:divBdr>
      <w:divsChild>
        <w:div w:id="1725714848">
          <w:marLeft w:val="0"/>
          <w:marRight w:val="0"/>
          <w:marTop w:val="0"/>
          <w:marBottom w:val="0"/>
          <w:divBdr>
            <w:top w:val="none" w:sz="0" w:space="0" w:color="auto"/>
            <w:left w:val="none" w:sz="0" w:space="0" w:color="auto"/>
            <w:bottom w:val="none" w:sz="0" w:space="0" w:color="auto"/>
            <w:right w:val="none" w:sz="0" w:space="0" w:color="auto"/>
          </w:divBdr>
          <w:divsChild>
            <w:div w:id="925462245">
              <w:marLeft w:val="0"/>
              <w:marRight w:val="0"/>
              <w:marTop w:val="0"/>
              <w:marBottom w:val="0"/>
              <w:divBdr>
                <w:top w:val="none" w:sz="0" w:space="0" w:color="auto"/>
                <w:left w:val="none" w:sz="0" w:space="0" w:color="auto"/>
                <w:bottom w:val="none" w:sz="0" w:space="0" w:color="auto"/>
                <w:right w:val="none" w:sz="0" w:space="0" w:color="auto"/>
              </w:divBdr>
              <w:divsChild>
                <w:div w:id="172984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24157">
      <w:bodyDiv w:val="1"/>
      <w:marLeft w:val="0"/>
      <w:marRight w:val="0"/>
      <w:marTop w:val="0"/>
      <w:marBottom w:val="0"/>
      <w:divBdr>
        <w:top w:val="none" w:sz="0" w:space="0" w:color="auto"/>
        <w:left w:val="none" w:sz="0" w:space="0" w:color="auto"/>
        <w:bottom w:val="none" w:sz="0" w:space="0" w:color="auto"/>
        <w:right w:val="none" w:sz="0" w:space="0" w:color="auto"/>
      </w:divBdr>
      <w:divsChild>
        <w:div w:id="628557771">
          <w:marLeft w:val="0"/>
          <w:marRight w:val="0"/>
          <w:marTop w:val="0"/>
          <w:marBottom w:val="0"/>
          <w:divBdr>
            <w:top w:val="none" w:sz="0" w:space="0" w:color="auto"/>
            <w:left w:val="none" w:sz="0" w:space="0" w:color="auto"/>
            <w:bottom w:val="none" w:sz="0" w:space="0" w:color="auto"/>
            <w:right w:val="none" w:sz="0" w:space="0" w:color="auto"/>
          </w:divBdr>
          <w:divsChild>
            <w:div w:id="2078742224">
              <w:marLeft w:val="0"/>
              <w:marRight w:val="0"/>
              <w:marTop w:val="0"/>
              <w:marBottom w:val="0"/>
              <w:divBdr>
                <w:top w:val="none" w:sz="0" w:space="0" w:color="auto"/>
                <w:left w:val="none" w:sz="0" w:space="0" w:color="auto"/>
                <w:bottom w:val="none" w:sz="0" w:space="0" w:color="auto"/>
                <w:right w:val="none" w:sz="0" w:space="0" w:color="auto"/>
              </w:divBdr>
              <w:divsChild>
                <w:div w:id="194583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773427">
      <w:bodyDiv w:val="1"/>
      <w:marLeft w:val="0"/>
      <w:marRight w:val="0"/>
      <w:marTop w:val="0"/>
      <w:marBottom w:val="0"/>
      <w:divBdr>
        <w:top w:val="none" w:sz="0" w:space="0" w:color="auto"/>
        <w:left w:val="none" w:sz="0" w:space="0" w:color="auto"/>
        <w:bottom w:val="none" w:sz="0" w:space="0" w:color="auto"/>
        <w:right w:val="none" w:sz="0" w:space="0" w:color="auto"/>
      </w:divBdr>
    </w:div>
    <w:div w:id="1682051326">
      <w:bodyDiv w:val="1"/>
      <w:marLeft w:val="0"/>
      <w:marRight w:val="0"/>
      <w:marTop w:val="0"/>
      <w:marBottom w:val="0"/>
      <w:divBdr>
        <w:top w:val="none" w:sz="0" w:space="0" w:color="auto"/>
        <w:left w:val="none" w:sz="0" w:space="0" w:color="auto"/>
        <w:bottom w:val="none" w:sz="0" w:space="0" w:color="auto"/>
        <w:right w:val="none" w:sz="0" w:space="0" w:color="auto"/>
      </w:divBdr>
    </w:div>
    <w:div w:id="1719042002">
      <w:bodyDiv w:val="1"/>
      <w:marLeft w:val="0"/>
      <w:marRight w:val="0"/>
      <w:marTop w:val="0"/>
      <w:marBottom w:val="0"/>
      <w:divBdr>
        <w:top w:val="none" w:sz="0" w:space="0" w:color="auto"/>
        <w:left w:val="none" w:sz="0" w:space="0" w:color="auto"/>
        <w:bottom w:val="none" w:sz="0" w:space="0" w:color="auto"/>
        <w:right w:val="none" w:sz="0" w:space="0" w:color="auto"/>
      </w:divBdr>
      <w:divsChild>
        <w:div w:id="774012286">
          <w:marLeft w:val="0"/>
          <w:marRight w:val="0"/>
          <w:marTop w:val="0"/>
          <w:marBottom w:val="0"/>
          <w:divBdr>
            <w:top w:val="none" w:sz="0" w:space="0" w:color="auto"/>
            <w:left w:val="none" w:sz="0" w:space="0" w:color="auto"/>
            <w:bottom w:val="none" w:sz="0" w:space="0" w:color="auto"/>
            <w:right w:val="none" w:sz="0" w:space="0" w:color="auto"/>
          </w:divBdr>
        </w:div>
      </w:divsChild>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PR\00-PRESS\2017\10%20P&#211;&#377;NA%20POLSKO&#346;&#262;%20(31.03-)\MATERIA&#321;Y%20DLA%20MEDI&#211;W\Formatka%20informacji%20prasowej\Informacja%20prasowa_fina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AFAEB-EF16-43E5-822E-4ED5E20BAF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Informacja prasowa_final.dotx</Template>
  <TotalTime>82</TotalTime>
  <Pages>3</Pages>
  <Words>877</Words>
  <Characters>5268</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mgorlas</cp:lastModifiedBy>
  <cp:revision>18</cp:revision>
  <cp:lastPrinted>2017-10-11T08:11:00Z</cp:lastPrinted>
  <dcterms:created xsi:type="dcterms:W3CDTF">2017-10-11T08:22:00Z</dcterms:created>
  <dcterms:modified xsi:type="dcterms:W3CDTF">2017-10-17T12:27:00Z</dcterms:modified>
</cp:coreProperties>
</file>