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57D18" w14:textId="0651A03C" w:rsidR="00045830" w:rsidRPr="00045830" w:rsidRDefault="00F37DD6" w:rsidP="00045830">
      <w:pPr>
        <w:pStyle w:val="Podtytu"/>
        <w:ind w:left="0"/>
      </w:pPr>
      <w:r>
        <w:t xml:space="preserve">Publikacja </w:t>
      </w:r>
      <w:r w:rsidR="00045830" w:rsidRPr="00045830">
        <w:t>Centrum Sztuki Współczesnej Zamek Ujazdowski</w:t>
      </w:r>
    </w:p>
    <w:p w14:paraId="6E8AB294" w14:textId="01EE9E8A" w:rsidR="0095564C" w:rsidRPr="0095564C" w:rsidRDefault="0095564C" w:rsidP="0095564C">
      <w:pPr>
        <w:pStyle w:val="Tytu"/>
        <w:rPr>
          <w:i/>
          <w:iCs w:val="0"/>
          <w:lang w:val="en-GB"/>
        </w:rPr>
      </w:pPr>
      <w:r w:rsidRPr="0095564C">
        <w:rPr>
          <w:i/>
          <w:iCs w:val="0"/>
          <w:lang w:val="en-GB"/>
        </w:rPr>
        <w:t>Things We Do Together. The Post-Reader</w:t>
      </w:r>
    </w:p>
    <w:p w14:paraId="59AD044E" w14:textId="5D76B1C2" w:rsidR="00CF5374" w:rsidRPr="00CF5374" w:rsidRDefault="0095564C" w:rsidP="0095564C">
      <w:r>
        <w:t>Pod redakcją Marianny Dobkowskiej i Krzysztofa Łukomskiego</w:t>
      </w:r>
    </w:p>
    <w:p w14:paraId="7F141312" w14:textId="77777777" w:rsidR="00045830" w:rsidRDefault="00045830" w:rsidP="00045830">
      <w:pPr>
        <w:pStyle w:val="Podtytu"/>
        <w:ind w:left="0"/>
        <w:rPr>
          <w:rFonts w:eastAsiaTheme="minorHAnsi"/>
        </w:rPr>
      </w:pPr>
    </w:p>
    <w:p w14:paraId="05F8002E" w14:textId="50E6FB62" w:rsidR="0095564C" w:rsidRPr="00EA3C07" w:rsidRDefault="0095564C" w:rsidP="00EA3C07">
      <w:pPr>
        <w:pStyle w:val="Podtytu"/>
      </w:pPr>
      <w:r w:rsidRPr="00EA3C07">
        <w:rPr>
          <w:i/>
          <w:iCs/>
        </w:rPr>
        <w:t>Things We Do Together. The Post-Reader</w:t>
      </w:r>
      <w:r w:rsidRPr="00EA3C07">
        <w:t xml:space="preserve"> to zbiór esejów i rozmów z praktykami, opartych na doświadczeniu i obserwacjach długotrwałych procesów zachodząc</w:t>
      </w:r>
      <w:r w:rsidR="00F37DD6">
        <w:t xml:space="preserve">ych na styku sztuki, edukacji aktywizmu. Współdziałanie </w:t>
      </w:r>
      <w:r w:rsidRPr="00EA3C07">
        <w:t>jest czymś więcej niż tylko mechanizmem kolektywnego zarządzania zasobami. Może być sposobem na przełamanie obowiązujących systemów zarówno w świecie sztuki, jak i w życiu codziennym, gdzie kapitalizm i skrajny indywidualizm prowadzą d</w:t>
      </w:r>
      <w:r w:rsidR="00F37DD6">
        <w:t xml:space="preserve">o upadku wspólnot i pogłębienia </w:t>
      </w:r>
      <w:r w:rsidRPr="00EA3C07">
        <w:t>nierówności społecznych.</w:t>
      </w:r>
    </w:p>
    <w:p w14:paraId="0FABCEE4" w14:textId="2C6F0F52" w:rsidR="0095564C" w:rsidRDefault="0095564C" w:rsidP="0095564C">
      <w:r w:rsidRPr="00300422">
        <w:t>Artystki, aktywiści, badaczki, edukatorzy inicjują sytuacje społeczne na całym świecie – tam, gdzie zawodzą instytucje, powołują własne. Działają kolektywnie na rzecz społeczności i we współpracy z nimi. Pola oddziaływania ich praktyk sytuują się częściej poza galerią niż w jej wnętrzu. Sztukę traktują jako narzędzie budowania wspólnoty, a nie wytwarzania towarów rynkowych. Ich praktyki oparte są na badaniach i długoterminowej współpracy, z którymi wiąże się wymiana, hojność i zaufanie. Są gotowi do poniesienia związanego z tym ryzyka. Przeciwstawiają się prawom rynku, stawiają na pracę w grupie, solidarność i ekonomię daru. Redefiniują pojęcie sztuki i hakują systemy. Wytwarzają alternatywne systemy nauczania i oduczania, nowe ekonomie i przestrzenie wyobraźni. </w:t>
      </w:r>
    </w:p>
    <w:p w14:paraId="77735871" w14:textId="77777777" w:rsidR="0095564C" w:rsidRPr="00300422" w:rsidRDefault="0095564C" w:rsidP="0095564C">
      <w:r w:rsidRPr="00300422">
        <w:t>Autorzy i bohaterki tego post-readera wykorzystują w swojej praktyce kompetencje z wielu dziedzin, wspierają i wytwarzają wspólnoty na całym świecie – w Ursusie, w Amazonii, we wsi na Jawie czy na przedmieściach Nowego Orleanu. Zebrane w tym tomie doświadczenia praktyków z Ukrainy, Polski, Indonezji, Meksyku, USA i Brazylii można potraktować jako mapę drogową, kolekcję postaw, wskazań i inspiracji do działania.</w:t>
      </w:r>
    </w:p>
    <w:p w14:paraId="1F14F09F" w14:textId="4E9304C2" w:rsidR="0095564C" w:rsidRPr="00300422" w:rsidRDefault="0095564C" w:rsidP="00EA3C07">
      <w:pPr>
        <w:rPr>
          <w:color w:val="000000"/>
        </w:rPr>
      </w:pPr>
      <w:r w:rsidRPr="00300422">
        <w:rPr>
          <w:color w:val="000000"/>
        </w:rPr>
        <w:t xml:space="preserve">Jednym z punktów wyjścia publikacji była wystawa-spotkanie </w:t>
      </w:r>
      <w:r w:rsidRPr="00300422">
        <w:rPr>
          <w:i/>
          <w:color w:val="000000"/>
        </w:rPr>
        <w:t xml:space="preserve">Gotong Royong. </w:t>
      </w:r>
      <w:r w:rsidRPr="00F37DD6">
        <w:rPr>
          <w:i/>
        </w:rPr>
        <w:t xml:space="preserve">Rzeczy, które robimy razem </w:t>
      </w:r>
      <w:r w:rsidRPr="0095564C">
        <w:t>w Centrum Sztuki Współczesnej Zamek Ujazdowsk</w:t>
      </w:r>
      <w:r w:rsidR="00F37DD6">
        <w:t>i w Warszawie na przełomie 2017/</w:t>
      </w:r>
      <w:r w:rsidRPr="0095564C">
        <w:t>2018.</w:t>
      </w:r>
      <w:r w:rsidRPr="00300422">
        <w:rPr>
          <w:color w:val="000000"/>
        </w:rPr>
        <w:t xml:space="preserve"> </w:t>
      </w:r>
    </w:p>
    <w:p w14:paraId="52D9D03E" w14:textId="77777777" w:rsidR="0095564C" w:rsidRPr="00300422" w:rsidRDefault="0095564C" w:rsidP="00F37DD6">
      <w:r w:rsidRPr="00300422">
        <w:rPr>
          <w:color w:val="000000"/>
        </w:rPr>
        <w:t xml:space="preserve">Autorzy tekstów: </w:t>
      </w:r>
      <w:r w:rsidRPr="00300422">
        <w:t>Irwan Ahmett i Tita Salina; Tainá Azeredo i Cláudio Bueno; Imani Jacqueline Brown;</w:t>
      </w:r>
      <w:r w:rsidRPr="00300422">
        <w:rPr>
          <w:color w:val="000000"/>
        </w:rPr>
        <w:t xml:space="preserve"> </w:t>
      </w:r>
      <w:r w:rsidRPr="00300422">
        <w:t>Jakub Depczyński i Bogna Stefańska; Marianna Dobkowska; Kamila Ferenc; Yulia Kostereva i Yurij Kruchak; Alfadir Luna; Krzysztof Łukomski; Joanna Pawluśkiewicz; Vincent Rumahloine; Igor Stokfiszewski; Arie Syarfiuddin, Arief Yudi i Ika Yuliana; Kuba Szreder; Reinaart Vanhoe; Aisel Wicab.</w:t>
      </w:r>
    </w:p>
    <w:p w14:paraId="3BAB97FA" w14:textId="77777777" w:rsidR="0095564C" w:rsidRPr="00300422" w:rsidRDefault="0095564C" w:rsidP="0095564C"/>
    <w:p w14:paraId="1F8D4BEE" w14:textId="77777777" w:rsidR="00CF5374" w:rsidRPr="00CF5374" w:rsidRDefault="00CF5374" w:rsidP="00F37DD6">
      <w:pPr>
        <w:pStyle w:val="Bezodstpw"/>
        <w:ind w:left="0"/>
      </w:pPr>
    </w:p>
    <w:p w14:paraId="377D36BA" w14:textId="440486E5" w:rsidR="00CF5374" w:rsidRPr="00F37DD6" w:rsidRDefault="00EA3C07" w:rsidP="00F37DD6">
      <w:r w:rsidRPr="00300422">
        <w:t>Redakcja: Marianna Dobkowska i Krzysztof Łukomski</w:t>
      </w:r>
      <w:r w:rsidR="00F37DD6">
        <w:br/>
      </w:r>
      <w:r>
        <w:t>Projekt graficzny: Krzysztof Bielecki</w:t>
      </w:r>
      <w:r w:rsidR="00F37DD6">
        <w:br/>
      </w:r>
      <w:r>
        <w:t>Tekst w języku angielskim</w:t>
      </w:r>
      <w:r w:rsidR="00F37DD6">
        <w:br/>
      </w:r>
      <w:r>
        <w:t xml:space="preserve">Format 152 </w:t>
      </w:r>
      <w:r w:rsidRPr="00300422">
        <w:t>× 225 mm, 340 stron</w:t>
      </w:r>
      <w:r w:rsidR="00F37DD6">
        <w:br/>
      </w:r>
      <w:r w:rsidRPr="00300422">
        <w:t>Oprawa miękka</w:t>
      </w:r>
      <w:r w:rsidR="00F37DD6">
        <w:br/>
      </w:r>
      <w:r w:rsidRPr="00300422">
        <w:t>I</w:t>
      </w:r>
      <w:r>
        <w:t xml:space="preserve">SBN: </w:t>
      </w:r>
      <w:r w:rsidRPr="00300422">
        <w:rPr>
          <w:lang w:val="en-US"/>
        </w:rPr>
        <w:t>978-88-6749-441-5</w:t>
      </w:r>
      <w:r w:rsidR="00F37DD6">
        <w:br/>
      </w:r>
      <w:r w:rsidRPr="00300422">
        <w:t>Wydawca: Centrum Sztuki Współczesnej Zamek Ujazdowski, Mousse Publishing</w:t>
      </w:r>
      <w:r w:rsidR="00F37DD6">
        <w:br/>
      </w:r>
      <w:r w:rsidRPr="00300422">
        <w:rPr>
          <w:lang w:val="en-US"/>
        </w:rPr>
        <w:t>Warszawa 2020</w:t>
      </w:r>
    </w:p>
    <w:p w14:paraId="504ECB88" w14:textId="77777777" w:rsidR="00CF5374" w:rsidRDefault="00CF5374" w:rsidP="00871865">
      <w:pPr>
        <w:pStyle w:val="Bezodstpw"/>
      </w:pPr>
    </w:p>
    <w:p w14:paraId="11AEEC44" w14:textId="59A955D6" w:rsidR="00871865" w:rsidRDefault="00871865" w:rsidP="00871865">
      <w:pPr>
        <w:pStyle w:val="Bezodstpw"/>
      </w:pPr>
      <w:r w:rsidRPr="001218A7">
        <w:t>Organizator</w:t>
      </w:r>
    </w:p>
    <w:p w14:paraId="7EAA9D54" w14:textId="32585CEA" w:rsidR="00871865" w:rsidRPr="00542A5D" w:rsidRDefault="00871865" w:rsidP="00871865">
      <w:pPr>
        <w:pStyle w:val="detale"/>
      </w:pPr>
      <w:r w:rsidRPr="00542A5D">
        <w:t>Centrum</w:t>
      </w:r>
      <w:r>
        <w:t xml:space="preserve"> </w:t>
      </w:r>
      <w:r w:rsidRPr="00542A5D">
        <w:t xml:space="preserve"> Sztuki Współczesnej </w:t>
      </w:r>
      <w:r w:rsidRPr="00F909F3">
        <w:t>Zamek</w:t>
      </w:r>
      <w:r w:rsidRPr="00542A5D">
        <w:t xml:space="preserve"> Ujazdowski </w:t>
      </w:r>
    </w:p>
    <w:p w14:paraId="72629B4B" w14:textId="2840B26C" w:rsidR="00871865" w:rsidRDefault="00871865" w:rsidP="00871865">
      <w:pPr>
        <w:pStyle w:val="Bezodstpw"/>
        <w:rPr>
          <w:lang w:bidi="pl-PL"/>
        </w:rPr>
      </w:pPr>
      <w:r>
        <w:rPr>
          <w:lang w:bidi="pl-PL"/>
        </w:rPr>
        <w:t>Wydawnictwo finansowane ze środków</w:t>
      </w:r>
    </w:p>
    <w:p w14:paraId="4BEC8F25" w14:textId="66355D56" w:rsidR="00871865" w:rsidRPr="00185F0C" w:rsidRDefault="00871865" w:rsidP="00871865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>
        <w:rPr>
          <w:lang w:bidi="pl-PL"/>
        </w:rPr>
        <w:t xml:space="preserve"> </w:t>
      </w:r>
      <w:r w:rsidRPr="00324270">
        <w:rPr>
          <w:lang w:bidi="pl-PL"/>
        </w:rPr>
        <w:t>i Dziedzictwa Narodowego</w:t>
      </w:r>
    </w:p>
    <w:p w14:paraId="4D3C64DE" w14:textId="77777777" w:rsidR="00871865" w:rsidRPr="00D93CF0" w:rsidRDefault="00871865" w:rsidP="00871865">
      <w:pPr>
        <w:pStyle w:val="Bezodstpw"/>
      </w:pPr>
      <w:r w:rsidRPr="00D93CF0">
        <w:t xml:space="preserve">Partnerzy </w:t>
      </w:r>
      <w:r w:rsidRPr="00C97AC7">
        <w:t>medialni</w:t>
      </w:r>
    </w:p>
    <w:p w14:paraId="20F67E1B" w14:textId="733406F6" w:rsidR="00871865" w:rsidRDefault="00F37DD6" w:rsidP="00871865">
      <w:pPr>
        <w:pStyle w:val="detale"/>
      </w:pPr>
      <w:r>
        <w:t>„</w:t>
      </w:r>
      <w:r w:rsidR="00871865" w:rsidRPr="00D93CF0">
        <w:t>Aktivist</w:t>
      </w:r>
      <w:r w:rsidR="00871865">
        <w:t>!</w:t>
      </w:r>
      <w:r>
        <w:t>”</w:t>
      </w:r>
      <w:r w:rsidR="00871865">
        <w:t>, Dwójka, TVP Kultura</w:t>
      </w:r>
    </w:p>
    <w:p w14:paraId="506809E2" w14:textId="77777777" w:rsidR="004D4EE5" w:rsidRDefault="004D4EE5" w:rsidP="00871865">
      <w:pPr>
        <w:pStyle w:val="detale"/>
      </w:pPr>
    </w:p>
    <w:p w14:paraId="71EE919A" w14:textId="5FB67B1F" w:rsidR="00871865" w:rsidRDefault="00871865" w:rsidP="00871865">
      <w:pPr>
        <w:pStyle w:val="Podtytu"/>
      </w:pPr>
      <w:r w:rsidRPr="00D93CF0">
        <w:t>Materiały prasowe</w:t>
      </w:r>
    </w:p>
    <w:p w14:paraId="769E4134" w14:textId="469BAB53" w:rsidR="00EA3C07" w:rsidRPr="00EA3C07" w:rsidRDefault="00F37DD6" w:rsidP="00EA3C07">
      <w:hyperlink r:id="rId8" w:history="1">
        <w:r w:rsidRPr="00715978">
          <w:rPr>
            <w:rStyle w:val="Hipercze"/>
          </w:rPr>
          <w:t>https://u-jazdowski.pl/press-room/komunikaty-prasowe/wydawnictwa/things-we-do--together</w:t>
        </w:r>
      </w:hyperlink>
      <w:r>
        <w:t xml:space="preserve"> </w:t>
      </w:r>
      <w:bookmarkStart w:id="0" w:name="_GoBack"/>
      <w:bookmarkEnd w:id="0"/>
    </w:p>
    <w:p w14:paraId="11E81594" w14:textId="32696060" w:rsidR="00871865" w:rsidRPr="00D93CF0" w:rsidRDefault="00871865" w:rsidP="00CE29A4">
      <w:pPr>
        <w:pStyle w:val="Nagwek1"/>
      </w:pPr>
      <w:r w:rsidRPr="00D93CF0">
        <w:t>Kontakt dla mediów</w:t>
      </w:r>
    </w:p>
    <w:p w14:paraId="0F908A69" w14:textId="77777777" w:rsidR="00871865" w:rsidRPr="00BA32D2" w:rsidRDefault="00871865" w:rsidP="00871865">
      <w:pPr>
        <w:pStyle w:val="Bezodstpw"/>
      </w:pPr>
      <w:r>
        <w:t>Marta Walkowska</w:t>
      </w:r>
    </w:p>
    <w:p w14:paraId="371AA81A" w14:textId="1329D155" w:rsidR="00871865" w:rsidRPr="00BA32D2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14AFABA4" w14:textId="6605A7BF" w:rsidR="00871865" w:rsidRPr="00BA32D2" w:rsidRDefault="00871865" w:rsidP="00871865">
      <w:pPr>
        <w:pStyle w:val="Bezodstpw"/>
      </w:pP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6890AFA3" w14:textId="77777777" w:rsidR="00871865" w:rsidRPr="00E043CC" w:rsidRDefault="00871865" w:rsidP="00D650F5">
      <w:pPr>
        <w:pStyle w:val="Bezodstpw"/>
      </w:pPr>
    </w:p>
    <w:sectPr w:rsidR="00871865" w:rsidRPr="00E043CC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E9CEBD" w14:textId="77777777" w:rsidR="000133D0" w:rsidRDefault="000133D0" w:rsidP="00295A47">
      <w:r>
        <w:separator/>
      </w:r>
    </w:p>
  </w:endnote>
  <w:endnote w:type="continuationSeparator" w:id="0">
    <w:p w14:paraId="73EA40D6" w14:textId="77777777" w:rsidR="000133D0" w:rsidRDefault="000133D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AFDE6" w14:textId="77777777" w:rsidR="000133D0" w:rsidRDefault="000133D0" w:rsidP="00295A47">
      <w:r>
        <w:separator/>
      </w:r>
    </w:p>
  </w:footnote>
  <w:footnote w:type="continuationSeparator" w:id="0">
    <w:p w14:paraId="24364AF3" w14:textId="77777777" w:rsidR="000133D0" w:rsidRDefault="000133D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E5900"/>
    <w:multiLevelType w:val="multilevel"/>
    <w:tmpl w:val="AB2A123E"/>
    <w:numStyleLink w:val="Styl1"/>
  </w:abstractNum>
  <w:abstractNum w:abstractNumId="3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402E77C6"/>
    <w:multiLevelType w:val="hybridMultilevel"/>
    <w:tmpl w:val="7EB2D890"/>
    <w:numStyleLink w:val="Bullets"/>
  </w:abstractNum>
  <w:abstractNum w:abstractNumId="9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>
    <w:nsid w:val="54CA1F63"/>
    <w:multiLevelType w:val="multilevel"/>
    <w:tmpl w:val="AB2A123E"/>
    <w:numStyleLink w:val="Styl1"/>
  </w:abstractNum>
  <w:abstractNum w:abstractNumId="13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00A2A"/>
    <w:rsid w:val="00002BDE"/>
    <w:rsid w:val="00012CF1"/>
    <w:rsid w:val="000133D0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1D51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878FC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564C"/>
    <w:rsid w:val="00956053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4EC5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CE29A4"/>
    <w:rsid w:val="00CF5374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A3C07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37DD6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customStyle="1" w:styleId="UnresolvedMention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u-jazdowski.pl/press-room/komunikaty-prasowe/wydawnictwa/things-we-do--together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CB0CF-68D0-EB46-887A-8F4A62371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459</Words>
  <Characters>2759</Characters>
  <Application>Microsoft Macintosh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2018-01-24T10:09:00Z</cp:lastPrinted>
  <dcterms:created xsi:type="dcterms:W3CDTF">2020-11-10T15:35:00Z</dcterms:created>
  <dcterms:modified xsi:type="dcterms:W3CDTF">2020-12-27T18:11:00Z</dcterms:modified>
</cp:coreProperties>
</file>