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0365F" w14:textId="77777777" w:rsidR="00C81214" w:rsidRDefault="00D751AC">
      <w:pPr>
        <w:pStyle w:val="Podtytu"/>
        <w:tabs>
          <w:tab w:val="clear" w:pos="8505"/>
          <w:tab w:val="left" w:pos="8225"/>
        </w:tabs>
      </w:pPr>
      <w:r>
        <w:t>Wystawa w Centrum Sztuki Współczesnej Zamek Ujazdowski</w:t>
      </w:r>
    </w:p>
    <w:p w14:paraId="1A32D373" w14:textId="0CAF1D30" w:rsidR="00C81214" w:rsidRPr="00513DC0" w:rsidRDefault="00F0039A" w:rsidP="00513DC0">
      <w:pPr>
        <w:pStyle w:val="Tytu"/>
        <w:rPr>
          <w:i/>
          <w:iCs/>
        </w:rPr>
      </w:pPr>
      <w:proofErr w:type="spellStart"/>
      <w:r w:rsidRPr="00513DC0">
        <w:rPr>
          <w:i/>
          <w:iCs/>
        </w:rPr>
        <w:t>ArtArmor</w:t>
      </w:r>
      <w:proofErr w:type="spellEnd"/>
      <w:r w:rsidRPr="00513DC0">
        <w:rPr>
          <w:i/>
          <w:iCs/>
        </w:rPr>
        <w:t>. Sztuka, która ratuje życie</w:t>
      </w:r>
      <w:r w:rsidR="001001D8" w:rsidRPr="00513DC0">
        <w:rPr>
          <w:i/>
          <w:iCs/>
        </w:rPr>
        <w:t>.</w:t>
      </w:r>
    </w:p>
    <w:p w14:paraId="7C2396E9" w14:textId="03074E6F" w:rsidR="00F0039A" w:rsidRDefault="00F0039A" w:rsidP="00513DC0">
      <w:pPr>
        <w:pStyle w:val="Podtytu"/>
      </w:pPr>
      <w:r>
        <w:t>24</w:t>
      </w:r>
      <w:r w:rsidR="00D751AC">
        <w:t>/</w:t>
      </w:r>
      <w:r>
        <w:t>01</w:t>
      </w:r>
      <w:r w:rsidR="00D751AC">
        <w:t>/202</w:t>
      </w:r>
      <w:r>
        <w:t>3</w:t>
      </w:r>
      <w:r w:rsidR="00D751AC" w:rsidRPr="002E4BAE">
        <w:t>—</w:t>
      </w:r>
      <w:r>
        <w:t>2</w:t>
      </w:r>
      <w:r w:rsidR="001335CA">
        <w:t>0</w:t>
      </w:r>
      <w:r w:rsidR="00D751AC">
        <w:t>/0</w:t>
      </w:r>
      <w:r>
        <w:t>2</w:t>
      </w:r>
      <w:r w:rsidR="00D751AC">
        <w:t>/2023</w:t>
      </w:r>
    </w:p>
    <w:p w14:paraId="209EE068" w14:textId="4605F1AF" w:rsidR="001001D8" w:rsidRPr="00513DC0" w:rsidRDefault="00F0039A" w:rsidP="00513DC0">
      <w:pPr>
        <w:pStyle w:val="Nagwek1"/>
      </w:pPr>
      <w:r w:rsidRPr="00513DC0">
        <w:t xml:space="preserve">Ekspozycja projektu artystycznego </w:t>
      </w:r>
      <w:proofErr w:type="spellStart"/>
      <w:r w:rsidRPr="00513DC0">
        <w:t>ArtArmor</w:t>
      </w:r>
      <w:proofErr w:type="spellEnd"/>
      <w:r w:rsidRPr="00513DC0">
        <w:rPr>
          <w:i/>
          <w:iCs/>
        </w:rPr>
        <w:t xml:space="preserve"> </w:t>
      </w:r>
      <w:r w:rsidRPr="00513DC0">
        <w:t xml:space="preserve">przenosi się ze Lwowa do Warszawy. Można się będzie z nią zapoznać w Centrum Sztuki Współczesnej Zamek Ujazdowski. </w:t>
      </w:r>
    </w:p>
    <w:p w14:paraId="65509651" w14:textId="6FDD8984" w:rsidR="00F0039A" w:rsidRPr="001001D8" w:rsidRDefault="00F0039A" w:rsidP="00513DC0">
      <w:pPr>
        <w:rPr>
          <w:bCs/>
          <w:lang w:eastAsia="uk-UA"/>
        </w:rPr>
      </w:pPr>
      <w:proofErr w:type="spellStart"/>
      <w:r w:rsidRPr="002C2C61">
        <w:rPr>
          <w:lang w:eastAsia="uk-UA"/>
        </w:rPr>
        <w:t>ArtArmor</w:t>
      </w:r>
      <w:proofErr w:type="spellEnd"/>
      <w:r w:rsidRPr="002C2C61">
        <w:rPr>
          <w:lang w:eastAsia="uk-UA"/>
        </w:rPr>
        <w:t xml:space="preserve"> to unikatowy projekt, w którym sztuka nie jest figuratywna, lecz dosłownie ratuje życie. Płyty pancerne uzyskują drugie życie jako obiekty artystyczne, których realizacja pozwoli wolontariuszom skierować zebrane środki na potrzeby wojska. Obiekty artystyczne już widziano w Kijowie i Lwowie. Dzięki partnerowi logistycznemu, </w:t>
      </w:r>
      <w:r w:rsidRPr="002C2C61">
        <w:rPr>
          <w:bCs/>
          <w:lang w:eastAsia="uk-UA"/>
        </w:rPr>
        <w:t xml:space="preserve">Nova Post, wystawa zostanie zaprezentowana poza granicami Ukrainy. </w:t>
      </w:r>
      <w:r w:rsidRPr="002C2C61">
        <w:rPr>
          <w:lang w:eastAsia="uk-UA"/>
        </w:rPr>
        <w:t xml:space="preserve">Według stanu </w:t>
      </w:r>
      <w:r w:rsidR="00513DC0" w:rsidRPr="002C2C61">
        <w:rPr>
          <w:lang w:eastAsia="uk-UA"/>
        </w:rPr>
        <w:t>na dziś</w:t>
      </w:r>
      <w:r w:rsidRPr="002C2C61">
        <w:rPr>
          <w:lang w:eastAsia="uk-UA"/>
        </w:rPr>
        <w:t xml:space="preserve"> stworzono 12 niepowtarzalnych obiektów artystycznych. Wśród nich jest ikona </w:t>
      </w:r>
      <w:r w:rsidRPr="00513DC0">
        <w:rPr>
          <w:i/>
          <w:iCs/>
          <w:lang w:eastAsia="uk-UA"/>
        </w:rPr>
        <w:t>Archanioł Michał</w:t>
      </w:r>
      <w:r w:rsidRPr="002C2C61">
        <w:rPr>
          <w:lang w:eastAsia="uk-UA"/>
        </w:rPr>
        <w:t xml:space="preserve">, którą napisano z błogosławieństwa Metropolity Kijowskiego i całej Ukrainy Epifaniusza, Zwierzchnika Autokefalicznego Kościoła Prawosławnego Ukrainy i przy wsparciu Arcybiskupa Rówieńskiego i Ostrogskiego </w:t>
      </w:r>
      <w:proofErr w:type="spellStart"/>
      <w:r w:rsidRPr="002C2C61">
        <w:rPr>
          <w:lang w:eastAsia="uk-UA"/>
        </w:rPr>
        <w:t>Hilariona</w:t>
      </w:r>
      <w:proofErr w:type="spellEnd"/>
      <w:r w:rsidRPr="002C2C61">
        <w:rPr>
          <w:lang w:eastAsia="uk-UA"/>
        </w:rPr>
        <w:t xml:space="preserve">. Jednym z obiektów artystycznych jest płyta pancerna, na której zebrano podpisy najwyższego dowództwa politycznego i wojskowego Ukrainy, m. in. jest wśród nich podpis Prezydenta Ukrainy, Zwierzchnika Sił Zbrojnych Ukrainy </w:t>
      </w:r>
      <w:proofErr w:type="spellStart"/>
      <w:r w:rsidRPr="002C2C61">
        <w:rPr>
          <w:lang w:eastAsia="uk-UA"/>
        </w:rPr>
        <w:t>Wołodymyra</w:t>
      </w:r>
      <w:proofErr w:type="spellEnd"/>
      <w:r w:rsidRPr="002C2C61">
        <w:rPr>
          <w:lang w:eastAsia="uk-UA"/>
        </w:rPr>
        <w:t xml:space="preserve"> </w:t>
      </w:r>
      <w:proofErr w:type="spellStart"/>
      <w:r w:rsidRPr="002C2C61">
        <w:rPr>
          <w:lang w:eastAsia="uk-UA"/>
        </w:rPr>
        <w:t>Zełenskiego</w:t>
      </w:r>
      <w:proofErr w:type="spellEnd"/>
      <w:r w:rsidRPr="002C2C61">
        <w:rPr>
          <w:lang w:eastAsia="uk-UA"/>
        </w:rPr>
        <w:t xml:space="preserve">. </w:t>
      </w:r>
    </w:p>
    <w:p w14:paraId="20369126" w14:textId="141104C3" w:rsidR="00F0039A" w:rsidRDefault="00F0039A" w:rsidP="00513DC0">
      <w:r w:rsidRPr="002C2C61">
        <w:t xml:space="preserve">Jeśli chodzi o pierwszy wyjazd zagranicę, inicjator i kierownik projektu, mecenas </w:t>
      </w:r>
      <w:proofErr w:type="spellStart"/>
      <w:r w:rsidRPr="002C2C61">
        <w:t>Ołeksandr</w:t>
      </w:r>
      <w:proofErr w:type="spellEnd"/>
      <w:r w:rsidRPr="002C2C61">
        <w:t xml:space="preserve"> Kowalczuk, podkreśla: „Jesteśmy bardzo poruszeni tym wydarzeniem dlatego, że wkładaliśmy maksymalną energię, aby spopularyzować temat obrony naszych żołnierzy po to, żeby zaangażować jeszcze więcej artystów z całego świata, których zapraszamy do wzięcia udziału w naszym projekcie”. </w:t>
      </w:r>
    </w:p>
    <w:p w14:paraId="4E9D7E7E" w14:textId="77777777" w:rsidR="00C81214" w:rsidRDefault="00D751AC">
      <w:pPr>
        <w:pStyle w:val="Bezodstpw"/>
        <w:tabs>
          <w:tab w:val="clear" w:pos="8505"/>
          <w:tab w:val="left" w:pos="8225"/>
        </w:tabs>
      </w:pPr>
      <w:r>
        <w:t>Otwarcie wystawy</w:t>
      </w:r>
    </w:p>
    <w:p w14:paraId="0B0A90E7" w14:textId="6BF076B7" w:rsidR="00C81214" w:rsidRPr="002E4BAE" w:rsidRDefault="00F0039A">
      <w:pPr>
        <w:pStyle w:val="detale"/>
        <w:rPr>
          <w:lang w:val="pl-PL"/>
        </w:rPr>
      </w:pPr>
      <w:r>
        <w:rPr>
          <w:lang w:val="pl-PL"/>
        </w:rPr>
        <w:t>24</w:t>
      </w:r>
      <w:r w:rsidR="00D751AC" w:rsidRPr="002E4BAE">
        <w:rPr>
          <w:lang w:val="pl-PL"/>
        </w:rPr>
        <w:t>/</w:t>
      </w:r>
      <w:r>
        <w:rPr>
          <w:lang w:val="pl-PL"/>
        </w:rPr>
        <w:t>01</w:t>
      </w:r>
      <w:r w:rsidR="00D751AC" w:rsidRPr="002E4BAE">
        <w:rPr>
          <w:lang w:val="pl-PL"/>
        </w:rPr>
        <w:t>/202</w:t>
      </w:r>
      <w:r>
        <w:rPr>
          <w:lang w:val="pl-PL"/>
        </w:rPr>
        <w:t xml:space="preserve">3 </w:t>
      </w:r>
      <w:r w:rsidR="00D751AC" w:rsidRPr="002E4BAE">
        <w:rPr>
          <w:lang w:val="pl-PL"/>
        </w:rPr>
        <w:t>(</w:t>
      </w:r>
      <w:r>
        <w:rPr>
          <w:lang w:val="pl-PL"/>
        </w:rPr>
        <w:t>wtorek</w:t>
      </w:r>
      <w:r w:rsidR="00D751AC" w:rsidRPr="002E4BAE">
        <w:rPr>
          <w:lang w:val="pl-PL"/>
        </w:rPr>
        <w:t>), godzina 1</w:t>
      </w:r>
      <w:r>
        <w:rPr>
          <w:lang w:val="pl-PL"/>
        </w:rPr>
        <w:t>4</w:t>
      </w:r>
      <w:r w:rsidR="00D751AC" w:rsidRPr="002E4BAE">
        <w:rPr>
          <w:lang w:val="pl-PL"/>
        </w:rPr>
        <w:t>:00</w:t>
      </w:r>
      <w:r w:rsidR="00D751AC" w:rsidRPr="002E4BAE">
        <w:rPr>
          <w:lang w:val="pl-PL"/>
        </w:rPr>
        <w:br/>
        <w:t>wstęp wolny</w:t>
      </w:r>
    </w:p>
    <w:p w14:paraId="2F659B53" w14:textId="77777777" w:rsidR="00C81214" w:rsidRDefault="00D751AC">
      <w:pPr>
        <w:pStyle w:val="Bezodstpw"/>
        <w:tabs>
          <w:tab w:val="clear" w:pos="8505"/>
          <w:tab w:val="left" w:pos="8225"/>
        </w:tabs>
      </w:pPr>
      <w:r>
        <w:t>Wystawa czynna do</w:t>
      </w:r>
    </w:p>
    <w:p w14:paraId="68049BD6" w14:textId="1748FA97" w:rsidR="00C81214" w:rsidRPr="002E4BAE" w:rsidRDefault="00F0039A">
      <w:pPr>
        <w:pStyle w:val="detale"/>
        <w:rPr>
          <w:lang w:val="pl-PL"/>
        </w:rPr>
      </w:pPr>
      <w:r>
        <w:rPr>
          <w:lang w:val="pl-PL"/>
        </w:rPr>
        <w:t>2</w:t>
      </w:r>
      <w:r w:rsidR="001335CA">
        <w:rPr>
          <w:lang w:val="pl-PL"/>
        </w:rPr>
        <w:t>0</w:t>
      </w:r>
      <w:r w:rsidR="00D751AC" w:rsidRPr="002E4BAE">
        <w:rPr>
          <w:lang w:val="pl-PL"/>
        </w:rPr>
        <w:t>/0</w:t>
      </w:r>
      <w:r>
        <w:rPr>
          <w:lang w:val="pl-PL"/>
        </w:rPr>
        <w:t>2</w:t>
      </w:r>
      <w:r w:rsidR="00D751AC" w:rsidRPr="002E4BAE">
        <w:rPr>
          <w:lang w:val="pl-PL"/>
        </w:rPr>
        <w:t xml:space="preserve">/2023 </w:t>
      </w:r>
      <w:r>
        <w:rPr>
          <w:lang w:val="pl-PL"/>
        </w:rPr>
        <w:t>(piątek)</w:t>
      </w:r>
    </w:p>
    <w:p w14:paraId="13DB5509" w14:textId="77777777" w:rsidR="00C81214" w:rsidRDefault="00D751AC">
      <w:pPr>
        <w:pStyle w:val="Bezodstpw"/>
        <w:tabs>
          <w:tab w:val="clear" w:pos="8505"/>
          <w:tab w:val="left" w:pos="8225"/>
        </w:tabs>
      </w:pPr>
      <w:r>
        <w:t>Godziny otwarcia</w:t>
      </w:r>
    </w:p>
    <w:p w14:paraId="6059EA26" w14:textId="77777777" w:rsidR="00C81214" w:rsidRPr="002E4BAE" w:rsidRDefault="00D751AC">
      <w:pPr>
        <w:pStyle w:val="detale"/>
        <w:rPr>
          <w:lang w:val="pl-PL"/>
        </w:rPr>
      </w:pPr>
      <w:r w:rsidRPr="002E4BAE">
        <w:rPr>
          <w:lang w:val="pl-PL"/>
        </w:rPr>
        <w:t>wtorek—niedziela 11:00—19:00</w:t>
      </w:r>
      <w:r w:rsidRPr="002E4BAE">
        <w:rPr>
          <w:lang w:val="pl-PL"/>
        </w:rPr>
        <w:br/>
        <w:t>czwartek 11:00—20:00 (wstęp wolny)</w:t>
      </w:r>
    </w:p>
    <w:p w14:paraId="74789043" w14:textId="5FD8776C" w:rsidR="00C81214" w:rsidRPr="00513DC0" w:rsidRDefault="00D751AC" w:rsidP="00513DC0">
      <w:pPr>
        <w:pStyle w:val="Nagwek1"/>
      </w:pPr>
      <w:r w:rsidRPr="00513DC0">
        <w:t>Więcej informacji</w:t>
      </w:r>
    </w:p>
    <w:p w14:paraId="2407707C" w14:textId="7B923661" w:rsidR="00F0039A" w:rsidRDefault="00000000" w:rsidP="00F0039A">
      <w:hyperlink r:id="rId6" w:history="1">
        <w:r w:rsidR="00F0039A" w:rsidRPr="006805A0">
          <w:rPr>
            <w:rStyle w:val="Hipercze"/>
          </w:rPr>
          <w:t>https://u-jazdowski.pl/program/wystawy/art-armor</w:t>
        </w:r>
      </w:hyperlink>
    </w:p>
    <w:p w14:paraId="669774F1" w14:textId="77777777" w:rsidR="00F0039A" w:rsidRPr="00F0039A" w:rsidRDefault="00F0039A" w:rsidP="00F0039A"/>
    <w:p w14:paraId="39A1BECA" w14:textId="77777777" w:rsidR="00C81214" w:rsidRDefault="00D751AC">
      <w:pPr>
        <w:pStyle w:val="Bezodstpw"/>
        <w:tabs>
          <w:tab w:val="clear" w:pos="8505"/>
          <w:tab w:val="left" w:pos="8225"/>
        </w:tabs>
      </w:pPr>
      <w:r>
        <w:t>Organizator</w:t>
      </w:r>
    </w:p>
    <w:p w14:paraId="0D213137" w14:textId="77777777" w:rsidR="00C81214" w:rsidRPr="00513DC0" w:rsidRDefault="00D751AC" w:rsidP="00513DC0">
      <w:pPr>
        <w:pStyle w:val="Nagwek2"/>
      </w:pPr>
      <w:r w:rsidRPr="00513DC0">
        <w:t>Centrum Sztuki Współczesnej Zamek Ujazdowski</w:t>
      </w:r>
    </w:p>
    <w:p w14:paraId="3FFF04A0" w14:textId="3D65651D" w:rsidR="00F0039A" w:rsidRPr="00F0039A" w:rsidRDefault="00D751AC" w:rsidP="00513DC0">
      <w:pPr>
        <w:pStyle w:val="Bezodstpw"/>
        <w:tabs>
          <w:tab w:val="clear" w:pos="8505"/>
          <w:tab w:val="left" w:pos="8225"/>
        </w:tabs>
        <w:rPr>
          <w:lang w:val="de-DE"/>
        </w:rPr>
      </w:pPr>
      <w:proofErr w:type="spellStart"/>
      <w:r>
        <w:rPr>
          <w:lang w:val="de-DE"/>
        </w:rPr>
        <w:t>Partner</w:t>
      </w:r>
      <w:r w:rsidR="00F0039A">
        <w:rPr>
          <w:lang w:val="de-DE"/>
        </w:rPr>
        <w:t>zy</w:t>
      </w:r>
      <w:proofErr w:type="spellEnd"/>
      <w:r w:rsidR="00F0039A">
        <w:rPr>
          <w:lang w:val="de-DE"/>
        </w:rPr>
        <w:t xml:space="preserve"> </w:t>
      </w:r>
      <w:proofErr w:type="spellStart"/>
      <w:r w:rsidR="00F0039A">
        <w:rPr>
          <w:lang w:val="de-DE"/>
        </w:rPr>
        <w:t>projektu</w:t>
      </w:r>
      <w:proofErr w:type="spellEnd"/>
    </w:p>
    <w:p w14:paraId="2AD73703" w14:textId="20F18238" w:rsidR="00F0039A" w:rsidRPr="00F0039A" w:rsidRDefault="00F0039A" w:rsidP="00513DC0">
      <w:pPr>
        <w:pStyle w:val="Nagwek2"/>
        <w:rPr>
          <w:color w:val="FF0000"/>
          <w:lang w:eastAsia="uk-UA"/>
        </w:rPr>
      </w:pPr>
      <w:r w:rsidRPr="00F0039A">
        <w:rPr>
          <w:lang w:eastAsia="uk-UA"/>
        </w:rPr>
        <w:t xml:space="preserve">Organizacja charytatywna „Fundacja Charytatywna „UKRAINA DLA BOHATERÓW”, </w:t>
      </w:r>
      <w:r w:rsidRPr="00F0039A">
        <w:rPr>
          <w:i/>
          <w:iCs/>
          <w:lang w:eastAsia="uk-UA"/>
        </w:rPr>
        <w:t xml:space="preserve">GB Event by </w:t>
      </w:r>
      <w:proofErr w:type="spellStart"/>
      <w:r w:rsidRPr="00F0039A">
        <w:rPr>
          <w:i/>
          <w:iCs/>
          <w:lang w:eastAsia="uk-UA"/>
        </w:rPr>
        <w:t>Kvartal</w:t>
      </w:r>
      <w:proofErr w:type="spellEnd"/>
      <w:r w:rsidRPr="00F0039A">
        <w:rPr>
          <w:i/>
          <w:iCs/>
          <w:lang w:eastAsia="uk-UA"/>
        </w:rPr>
        <w:t xml:space="preserve"> 95</w:t>
      </w:r>
      <w:r w:rsidRPr="00F0039A">
        <w:rPr>
          <w:lang w:eastAsia="uk-UA"/>
        </w:rPr>
        <w:t xml:space="preserve">, Muzeum Narodowe Historii Ukrainy w Drugiej Wojnie Światowej, agencja kreatywna </w:t>
      </w:r>
      <w:proofErr w:type="spellStart"/>
      <w:r w:rsidRPr="00F0039A">
        <w:rPr>
          <w:i/>
          <w:iCs/>
          <w:lang w:eastAsia="uk-UA"/>
        </w:rPr>
        <w:t>McCann</w:t>
      </w:r>
      <w:proofErr w:type="spellEnd"/>
      <w:r w:rsidRPr="00F0039A">
        <w:rPr>
          <w:lang w:eastAsia="uk-UA"/>
        </w:rPr>
        <w:t xml:space="preserve"> (Kijów). Partner logistyczny projektu: firma </w:t>
      </w:r>
      <w:r w:rsidRPr="00F0039A">
        <w:rPr>
          <w:i/>
          <w:iCs/>
          <w:lang w:eastAsia="uk-UA"/>
        </w:rPr>
        <w:t>Nova Post</w:t>
      </w:r>
      <w:r w:rsidRPr="00F0039A">
        <w:rPr>
          <w:lang w:eastAsia="uk-UA"/>
        </w:rPr>
        <w:t xml:space="preserve">, </w:t>
      </w:r>
      <w:r w:rsidRPr="00F0039A">
        <w:rPr>
          <w:bCs/>
          <w:lang w:eastAsia="uk-UA"/>
        </w:rPr>
        <w:t>na własny koszt zapewniająca transport eksponatów w Ukrainie oraz w całej Europie</w:t>
      </w:r>
      <w:r w:rsidRPr="00F0039A">
        <w:rPr>
          <w:lang w:eastAsia="uk-UA"/>
        </w:rPr>
        <w:t xml:space="preserve">. </w:t>
      </w:r>
    </w:p>
    <w:p w14:paraId="279C7EF8" w14:textId="75E4E9AA" w:rsidR="001001D8" w:rsidRPr="00513DC0" w:rsidRDefault="00F0039A" w:rsidP="00513DC0">
      <w:r w:rsidRPr="001001D8">
        <w:t>Projekt wspierają</w:t>
      </w:r>
    </w:p>
    <w:p w14:paraId="47E19E92" w14:textId="6BDF53C1" w:rsidR="00F0039A" w:rsidRPr="00F0039A" w:rsidRDefault="00F0039A" w:rsidP="00513DC0">
      <w:pPr>
        <w:pStyle w:val="Nagwek2"/>
        <w:rPr>
          <w:lang w:val="de-DE"/>
        </w:rPr>
      </w:pPr>
      <w:r w:rsidRPr="00F0039A">
        <w:t>Biuro Prezydenta Ukrainy, Ministerstwo Obrony Ukrainy, Siły Zbrojne Ukrainy, Urząd Ochrony Państwowej Ukrainy, Ministerstwo do spraw Kombatantów Ukrainy, Ministerstwo Spraw Wewnętrznych Ukrainy, Gwardia Narodowa Ukrainy, Państwowa Straż Graniczna Ukrainy, Policja Narodowa Ukrainy, Służba Bezpieczeństwa Ukrainy, Państwowa Służba Ukrainy do spraw Sytuacji Nadzwyczajnych, Główny Urząd Wywiadu Ministerstwa Obrony Ukrainy, Sztab Generalny Sił Zbrojnych Ukrainy, Ministerstwo do spraw Reintegracji Tymczasowo Okupowanych Terytoriów Ukrainy, Ministerstwo Spraw Zagranicznych Ukrainy</w:t>
      </w:r>
    </w:p>
    <w:p w14:paraId="67820CC8" w14:textId="77777777" w:rsidR="00F0039A" w:rsidRDefault="00F0039A">
      <w:pPr>
        <w:pStyle w:val="Bezodstpw"/>
        <w:tabs>
          <w:tab w:val="clear" w:pos="8505"/>
          <w:tab w:val="left" w:pos="8225"/>
        </w:tabs>
      </w:pPr>
    </w:p>
    <w:p w14:paraId="6A92C5FA" w14:textId="77777777" w:rsidR="00C81214" w:rsidRDefault="00D751AC">
      <w:pPr>
        <w:pStyle w:val="Bezodstpw"/>
        <w:tabs>
          <w:tab w:val="clear" w:pos="8505"/>
          <w:tab w:val="left" w:pos="8225"/>
        </w:tabs>
      </w:pPr>
      <w:r>
        <w:t>Partnerzy medialni</w:t>
      </w:r>
    </w:p>
    <w:p w14:paraId="7B9E3829" w14:textId="69E520AE" w:rsidR="00C81214" w:rsidRPr="002E4BAE" w:rsidRDefault="00D751AC" w:rsidP="00513DC0">
      <w:pPr>
        <w:pStyle w:val="Nagwek2"/>
      </w:pPr>
      <w:r w:rsidRPr="002E4BAE">
        <w:t xml:space="preserve">TVP Kultura, Tygodnik Solidarność, tysol.pl, </w:t>
      </w:r>
      <w:proofErr w:type="spellStart"/>
      <w:r w:rsidRPr="002E4BAE">
        <w:t>Aktivist</w:t>
      </w:r>
      <w:proofErr w:type="spellEnd"/>
      <w:r w:rsidRPr="002E4BAE">
        <w:t xml:space="preserve">, </w:t>
      </w:r>
      <w:proofErr w:type="spellStart"/>
      <w:r w:rsidRPr="002E4BAE">
        <w:t>GoOut</w:t>
      </w:r>
      <w:proofErr w:type="spellEnd"/>
      <w:r w:rsidRPr="002E4BAE">
        <w:t xml:space="preserve">, I.pl, naszemiasto.pl, Obieg, </w:t>
      </w:r>
      <w:proofErr w:type="spellStart"/>
      <w:r w:rsidRPr="002E4BAE">
        <w:t>Tr</w:t>
      </w:r>
      <w:r>
        <w:rPr>
          <w:lang w:val="es-ES_tradnl"/>
        </w:rPr>
        <w:t>ó</w:t>
      </w:r>
      <w:r>
        <w:rPr>
          <w:lang w:val="nl-NL"/>
        </w:rPr>
        <w:t>jka</w:t>
      </w:r>
      <w:proofErr w:type="spellEnd"/>
    </w:p>
    <w:p w14:paraId="7FDD8423" w14:textId="1623B238" w:rsidR="00C81214" w:rsidRDefault="00D751AC" w:rsidP="00513DC0">
      <w:pPr>
        <w:pStyle w:val="Nagwek1"/>
      </w:pPr>
      <w:r>
        <w:rPr>
          <w:lang w:val="it-IT"/>
        </w:rPr>
        <w:t>Materia</w:t>
      </w:r>
      <w:proofErr w:type="spellStart"/>
      <w:r>
        <w:t>ły</w:t>
      </w:r>
      <w:proofErr w:type="spellEnd"/>
      <w:r>
        <w:t xml:space="preserve"> dla </w:t>
      </w:r>
      <w:proofErr w:type="spellStart"/>
      <w:r>
        <w:t>medi</w:t>
      </w:r>
      <w:r>
        <w:rPr>
          <w:lang w:val="es-ES_tradnl"/>
        </w:rPr>
        <w:t>ó</w:t>
      </w:r>
      <w:proofErr w:type="spellEnd"/>
      <w:r>
        <w:t>w</w:t>
      </w:r>
    </w:p>
    <w:p w14:paraId="25745569" w14:textId="7278BD3F" w:rsidR="00195DA4" w:rsidRPr="00195DA4" w:rsidRDefault="00000000" w:rsidP="00513DC0">
      <w:hyperlink r:id="rId7" w:history="1">
        <w:r w:rsidR="00195DA4" w:rsidRPr="006805A0">
          <w:rPr>
            <w:rStyle w:val="Hipercze"/>
          </w:rPr>
          <w:t>https://u-jazdowski.pl/press-room/komunikaty-prasowe/wystawy/artarmor-sztuka-ktora-ratuje-zycie</w:t>
        </w:r>
      </w:hyperlink>
    </w:p>
    <w:p w14:paraId="109BFC2D" w14:textId="1D010EDA" w:rsidR="00C81214" w:rsidRPr="00513DC0" w:rsidRDefault="00D751AC" w:rsidP="00513DC0">
      <w:pPr>
        <w:pStyle w:val="Nagwek1"/>
      </w:pPr>
      <w:r w:rsidRPr="00513DC0">
        <w:t>Kontakt dla mediów</w:t>
      </w:r>
    </w:p>
    <w:p w14:paraId="4B25F1FC" w14:textId="77777777" w:rsidR="00C81214" w:rsidRDefault="00D751AC">
      <w:pPr>
        <w:pStyle w:val="Body"/>
        <w:tabs>
          <w:tab w:val="clear" w:pos="8505"/>
          <w:tab w:val="left" w:pos="8225"/>
        </w:tabs>
        <w:spacing w:after="0"/>
      </w:pPr>
      <w:r>
        <w:t>Dagmara Siemińska</w:t>
      </w:r>
    </w:p>
    <w:p w14:paraId="09C12DC3" w14:textId="77777777" w:rsidR="00C81214" w:rsidRDefault="00D751AC">
      <w:pPr>
        <w:pStyle w:val="Body"/>
        <w:tabs>
          <w:tab w:val="clear" w:pos="8505"/>
          <w:tab w:val="left" w:pos="8225"/>
        </w:tabs>
        <w:spacing w:after="0"/>
      </w:pPr>
      <w:r>
        <w:t>Centrum Sztuki Współczesnej</w:t>
      </w:r>
      <w:r>
        <w:br/>
        <w:t>Zamek Ujazdowski</w:t>
      </w:r>
    </w:p>
    <w:p w14:paraId="530543D1" w14:textId="77777777" w:rsidR="00C81214" w:rsidRDefault="00D751AC">
      <w:pPr>
        <w:pStyle w:val="Body"/>
        <w:tabs>
          <w:tab w:val="clear" w:pos="8505"/>
          <w:tab w:val="left" w:pos="8225"/>
        </w:tabs>
        <w:spacing w:after="0"/>
      </w:pPr>
      <w:r>
        <w:rPr>
          <w:lang w:val="en-US"/>
        </w:rPr>
        <w:t>+ 48 519 389 979</w:t>
      </w:r>
    </w:p>
    <w:p w14:paraId="0C0788B0" w14:textId="77777777" w:rsidR="00C81214" w:rsidRDefault="00000000">
      <w:pPr>
        <w:pStyle w:val="Body"/>
        <w:tabs>
          <w:tab w:val="clear" w:pos="8505"/>
          <w:tab w:val="left" w:pos="8225"/>
        </w:tabs>
        <w:spacing w:after="0"/>
      </w:pPr>
      <w:hyperlink r:id="rId8" w:history="1">
        <w:r w:rsidR="00D751AC">
          <w:rPr>
            <w:rStyle w:val="Hyperlink1"/>
          </w:rPr>
          <w:t>d.sieminska@u-jazdowski.pl</w:t>
        </w:r>
      </w:hyperlink>
      <w:r w:rsidR="00D751AC">
        <w:rPr>
          <w:lang w:val="en-US"/>
        </w:rPr>
        <w:t xml:space="preserve">  </w:t>
      </w:r>
    </w:p>
    <w:sectPr w:rsidR="00C81214">
      <w:headerReference w:type="default" r:id="rId9"/>
      <w:footerReference w:type="default" r:id="rId10"/>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4BFB3" w14:textId="77777777" w:rsidR="00C208DA" w:rsidRDefault="00C208DA">
      <w:pPr>
        <w:spacing w:after="0" w:line="240" w:lineRule="auto"/>
      </w:pPr>
      <w:r>
        <w:separator/>
      </w:r>
    </w:p>
  </w:endnote>
  <w:endnote w:type="continuationSeparator" w:id="0">
    <w:p w14:paraId="1FD40F38" w14:textId="77777777" w:rsidR="00C208DA" w:rsidRDefault="00C2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AA45" w14:textId="77777777" w:rsidR="00C81214" w:rsidRDefault="00D751AC">
    <w:pPr>
      <w:pStyle w:val="Stopka"/>
      <w:tabs>
        <w:tab w:val="clear" w:pos="8505"/>
        <w:tab w:val="clear" w:pos="9072"/>
        <w:tab w:val="left" w:pos="8225"/>
        <w:tab w:val="right" w:pos="8705"/>
      </w:tabs>
      <w:ind w:left="0"/>
    </w:pPr>
    <w:r>
      <w:rPr>
        <w:noProof/>
      </w:rPr>
      <w:drawing>
        <wp:inline distT="0" distB="0" distL="0" distR="0" wp14:anchorId="018B71A3" wp14:editId="101A22F1">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EE2C2" w14:textId="77777777" w:rsidR="00C208DA" w:rsidRDefault="00C208DA">
      <w:pPr>
        <w:spacing w:after="0" w:line="240" w:lineRule="auto"/>
      </w:pPr>
      <w:r>
        <w:separator/>
      </w:r>
    </w:p>
  </w:footnote>
  <w:footnote w:type="continuationSeparator" w:id="0">
    <w:p w14:paraId="7FA47B35" w14:textId="77777777" w:rsidR="00C208DA" w:rsidRDefault="00C2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892DB" w14:textId="77777777" w:rsidR="00C81214" w:rsidRDefault="00D751AC" w:rsidP="002E4BAE">
    <w:pPr>
      <w:pStyle w:val="Nagwek"/>
      <w:tabs>
        <w:tab w:val="clear" w:pos="8505"/>
        <w:tab w:val="clear" w:pos="9072"/>
        <w:tab w:val="left" w:pos="8225"/>
        <w:tab w:val="right" w:pos="8705"/>
      </w:tabs>
      <w:ind w:left="0" w:hanging="697"/>
    </w:pPr>
    <w:r>
      <w:rPr>
        <w:noProof/>
      </w:rPr>
      <w:drawing>
        <wp:inline distT="0" distB="0" distL="0" distR="0" wp14:anchorId="66EC5540" wp14:editId="138F7515">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214"/>
    <w:rsid w:val="001001D8"/>
    <w:rsid w:val="001335CA"/>
    <w:rsid w:val="00195DA4"/>
    <w:rsid w:val="002E4BAE"/>
    <w:rsid w:val="00302E9C"/>
    <w:rsid w:val="0039338C"/>
    <w:rsid w:val="003E694A"/>
    <w:rsid w:val="00513DC0"/>
    <w:rsid w:val="00954CDD"/>
    <w:rsid w:val="00AA427A"/>
    <w:rsid w:val="00C208DA"/>
    <w:rsid w:val="00C81214"/>
    <w:rsid w:val="00D751AC"/>
    <w:rsid w:val="00DC1993"/>
    <w:rsid w:val="00F003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68142"/>
  <w15:docId w15:val="{0A51E0AA-F79A-4F8D-A0D6-2C4DB94B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rPr>
  </w:style>
  <w:style w:type="paragraph" w:styleId="Nagwek2">
    <w:name w:val="heading 2"/>
    <w:basedOn w:val="detale"/>
    <w:next w:val="Normalny"/>
    <w:link w:val="Nagwek2Znak"/>
    <w:uiPriority w:val="9"/>
    <w:unhideWhenUsed/>
    <w:qFormat/>
    <w:rsid w:val="00513DC0"/>
    <w:pPr>
      <w:outlineLvl w:val="1"/>
    </w:pPr>
    <w:rPr>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Hyperlink0">
    <w:name w:val="Hyperlink.0"/>
    <w:basedOn w:val="Hipercze"/>
    <w:rPr>
      <w:outline w:val="0"/>
      <w:color w:val="0000FF"/>
      <w:u w:val="single" w:color="0000FF"/>
    </w:rPr>
  </w:style>
  <w:style w:type="paragraph" w:customStyle="1" w:styleId="Body">
    <w:name w:val="Body"/>
    <w:pPr>
      <w:tabs>
        <w:tab w:val="left" w:pos="8505"/>
      </w:tabs>
      <w:spacing w:after="200" w:line="315" w:lineRule="exact"/>
      <w:ind w:left="839"/>
    </w:pPr>
    <w:rPr>
      <w:rFonts w:ascii="Georgia" w:hAnsi="Georgia" w:cs="Arial Unicode MS"/>
      <w:color w:val="000000"/>
      <w:sz w:val="21"/>
      <w:szCs w:val="21"/>
      <w:u w:color="000000"/>
    </w:rPr>
  </w:style>
  <w:style w:type="character" w:customStyle="1" w:styleId="Hyperlink1">
    <w:name w:val="Hyperlink.1"/>
    <w:basedOn w:val="Hyperlink0"/>
    <w:rPr>
      <w:outline w:val="0"/>
      <w:color w:val="0000FF"/>
      <w:u w:val="single" w:color="0000FF"/>
      <w:lang w:val="en-US"/>
    </w:rPr>
  </w:style>
  <w:style w:type="character" w:styleId="Nierozpoznanawzmianka">
    <w:name w:val="Unresolved Mention"/>
    <w:basedOn w:val="Domylnaczcionkaakapitu"/>
    <w:uiPriority w:val="99"/>
    <w:semiHidden/>
    <w:unhideWhenUsed/>
    <w:rsid w:val="00F0039A"/>
    <w:rPr>
      <w:color w:val="605E5C"/>
      <w:shd w:val="clear" w:color="auto" w:fill="E1DFDD"/>
    </w:rPr>
  </w:style>
  <w:style w:type="character" w:customStyle="1" w:styleId="Nagwek2Znak">
    <w:name w:val="Nagłówek 2 Znak"/>
    <w:basedOn w:val="Domylnaczcionkaakapitu"/>
    <w:link w:val="Nagwek2"/>
    <w:uiPriority w:val="9"/>
    <w:rsid w:val="00513DC0"/>
    <w:rPr>
      <w:rFonts w:ascii="Georgia" w:hAnsi="Georgia" w:cs="Arial Unicode MS"/>
      <w:color w:val="000000"/>
      <w:sz w:val="21"/>
      <w:szCs w:val="2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sieminska@u-jazdowski.pl" TargetMode="External"/><Relationship Id="rId3" Type="http://schemas.openxmlformats.org/officeDocument/2006/relationships/webSettings" Target="webSettings.xml"/><Relationship Id="rId7" Type="http://schemas.openxmlformats.org/officeDocument/2006/relationships/hyperlink" Target="https://u-jazdowski.pl/press-room/komunikaty-prasowe/wystawy/artarmor-sztuka-ktora-ratuje-zyci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jazdowski.pl/program/wystawy/art-armo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494</Words>
  <Characters>2968</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awojtala</dc:creator>
  <cp:lastModifiedBy>Arletta Wojtala</cp:lastModifiedBy>
  <cp:revision>2</cp:revision>
  <dcterms:created xsi:type="dcterms:W3CDTF">2023-02-25T07:57:00Z</dcterms:created>
  <dcterms:modified xsi:type="dcterms:W3CDTF">2023-02-25T07:57:00Z</dcterms:modified>
</cp:coreProperties>
</file>