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6B446E02" w:rsidR="00B524CB" w:rsidRDefault="00784FE4" w:rsidP="00B524CB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6D3E7EC0" w:rsidR="00941494" w:rsidRPr="00941494" w:rsidRDefault="00941494" w:rsidP="00941494">
      <w:pPr>
        <w:pStyle w:val="Tytu"/>
        <w:rPr>
          <w:i/>
          <w:iCs w:val="0"/>
        </w:rPr>
      </w:pPr>
      <w:r w:rsidRPr="00941494">
        <w:rPr>
          <w:i/>
          <w:iCs w:val="0"/>
        </w:rPr>
        <w:t>Nie ocenzurowano</w:t>
      </w:r>
      <w:r w:rsidR="008E4DB4">
        <w:rPr>
          <w:i/>
          <w:iCs w:val="0"/>
        </w:rPr>
        <w:t>.</w:t>
      </w:r>
      <w:r w:rsidRPr="00941494">
        <w:rPr>
          <w:i/>
          <w:iCs w:val="0"/>
        </w:rPr>
        <w:t xml:space="preserve"> </w:t>
      </w:r>
    </w:p>
    <w:p w14:paraId="3E9A60E5" w14:textId="142AF1F0" w:rsidR="00941494" w:rsidRPr="008E4DB4" w:rsidRDefault="00941494" w:rsidP="008E4DB4">
      <w:pPr>
        <w:pStyle w:val="Podtytu"/>
        <w:rPr>
          <w:i/>
          <w:iCs/>
        </w:rPr>
      </w:pPr>
      <w:r w:rsidRPr="008E4DB4">
        <w:rPr>
          <w:i/>
          <w:iCs/>
        </w:rPr>
        <w:t>Polska sztuka niezależna lat 80.</w:t>
      </w:r>
    </w:p>
    <w:p w14:paraId="07FE74EE" w14:textId="16707A36" w:rsidR="0045750A" w:rsidRPr="007A22AF" w:rsidRDefault="004839C2" w:rsidP="00657194">
      <w:pPr>
        <w:pStyle w:val="Podtytu"/>
      </w:pPr>
      <w:r>
        <w:t>08</w:t>
      </w:r>
      <w:r w:rsidR="00636F9D">
        <w:t>/0</w:t>
      </w:r>
      <w:r>
        <w:t>4</w:t>
      </w:r>
      <w:r w:rsidR="009D33EC">
        <w:rPr>
          <w:i/>
          <w:iCs/>
        </w:rPr>
        <w:t>—</w:t>
      </w:r>
      <w:r w:rsidR="000019F0">
        <w:t>18</w:t>
      </w:r>
      <w:r w:rsidR="00EC1FF1">
        <w:t>/</w:t>
      </w:r>
      <w:r w:rsidR="00B700C9">
        <w:t>0</w:t>
      </w:r>
      <w:r w:rsidR="000019F0">
        <w:t>8</w:t>
      </w:r>
      <w:r w:rsidR="00EC1FF1">
        <w:t>/202</w:t>
      </w:r>
      <w:r w:rsidR="00B700C9">
        <w:t>2</w:t>
      </w:r>
    </w:p>
    <w:p w14:paraId="35C25ABC" w14:textId="34F1094A" w:rsidR="00D00B17" w:rsidRPr="00D93CF0" w:rsidRDefault="00D00B17" w:rsidP="00D00B17">
      <w:pPr>
        <w:pStyle w:val="Bezodstpw"/>
      </w:pPr>
      <w:r w:rsidRPr="00F753D0">
        <w:t>Kurator</w:t>
      </w:r>
    </w:p>
    <w:p w14:paraId="3342B8C9" w14:textId="1025A604" w:rsidR="00D0750C" w:rsidRPr="00BB2A4D" w:rsidRDefault="00657194" w:rsidP="00BB2A4D">
      <w:pPr>
        <w:pStyle w:val="detale"/>
        <w:rPr>
          <w:lang w:val="it-IT"/>
        </w:rPr>
      </w:pPr>
      <w:r>
        <w:rPr>
          <w:lang w:val="it-IT"/>
        </w:rPr>
        <w:t>Tadeusz Boruta</w:t>
      </w:r>
    </w:p>
    <w:p w14:paraId="419A02F4" w14:textId="77777777" w:rsidR="006D0003" w:rsidRPr="00107777" w:rsidRDefault="006D0003" w:rsidP="006D0003">
      <w:pPr>
        <w:pStyle w:val="Nagwek1"/>
      </w:pPr>
      <w:r w:rsidRPr="00107777">
        <w:rPr>
          <w:bCs/>
        </w:rPr>
        <w:t xml:space="preserve">Wystawa </w:t>
      </w:r>
      <w:r w:rsidRPr="00107777">
        <w:rPr>
          <w:bCs/>
          <w:i/>
        </w:rPr>
        <w:t>Nie ocenzurowano. Polska sztuka niezależna lat 80.</w:t>
      </w:r>
      <w:r w:rsidRPr="00107777">
        <w:rPr>
          <w:b/>
        </w:rPr>
        <w:t xml:space="preserve"> </w:t>
      </w:r>
      <w:r w:rsidRPr="00107777">
        <w:t xml:space="preserve">ukazuje szeroką panoramę zjawisk artystycznych, w których twórcy w różnorakich formach manifestowali swoją niezależność wobec komunistycznej władzy PRL, próbującej przy użyciu aparatu represji, milicji i wojska zabić wolnościowe aspiracje społeczeństwa. </w:t>
      </w:r>
    </w:p>
    <w:p w14:paraId="4C703377" w14:textId="77777777" w:rsidR="006D0003" w:rsidRPr="00107777" w:rsidRDefault="006D0003" w:rsidP="006D0003">
      <w:r w:rsidRPr="00107777">
        <w:t xml:space="preserve">Sytuacja w polskiej kulturze lat osiemdziesiątych była wyjątkowa. Wielu artystów bardzo szybko zareagowało na wprowadzenie stanu wojennego przez komunistyczny reżim. Twórcy bojkotowali politykę kulturalną władz, nie występując, nie publikując i nie prezentując swoich prac w państwowych instytucjach i mediach. Jednocześnie współdziałali i </w:t>
      </w:r>
      <w:proofErr w:type="spellStart"/>
      <w:r w:rsidRPr="00107777">
        <w:t>współdialogowali</w:t>
      </w:r>
      <w:proofErr w:type="spellEnd"/>
      <w:r w:rsidRPr="00107777">
        <w:t xml:space="preserve"> ze społeczeństwem, zorganizowanym w niezależnych strukturach związku zawodowego Solidarność, robotniczych konfraterniach, podejmując się działań stricte konspiracyjnych: projektowania plakatów, ulotek, znaczków i drukowania ich. Nie mniej istotnym było szukanie niezależnych od polityki komunistycznych władz i od stosowanej przez nią cenzury form dzielenia się ze społeczeństwem swoją twórczością, wyrażającą ten specyficzny czas oraz doświadczenia i emocje, które stały się udziałem tak ogółu, jak i jednostek. </w:t>
      </w:r>
    </w:p>
    <w:p w14:paraId="07733A7E" w14:textId="51BEA8E6" w:rsidR="006D0003" w:rsidRDefault="006D0003" w:rsidP="006D0003">
      <w:r w:rsidRPr="00107777">
        <w:t xml:space="preserve">Pierwsze próby upubliczniania powstałych dzieł artystycznych miały charakter kameralny. Odbywały się w mieszkaniach, na strychach lub bezpośrednio w pracowniach twórców. Na owe niezależne wystawy przybywali tylko nieliczni – „wtajemniczeni”. Jedną z pierwszych form tworzenia niezależnego obiegu kultury były „wystawy walizkowe”, nazwane tak, gdyż zgodnie z intencją pomysłodawcy, malarza Marka </w:t>
      </w:r>
      <w:proofErr w:type="spellStart"/>
      <w:r w:rsidRPr="00107777">
        <w:t>Sapetty</w:t>
      </w:r>
      <w:proofErr w:type="spellEnd"/>
      <w:r w:rsidRPr="00107777">
        <w:t xml:space="preserve">, zaproszeni artyści wykonywali małe obrazy lub zminiaturyzowane repliki dużych prac, które w walizce przenoszone były z mieszkania do mieszkania, gdzie odbywały się prezentacje sztuki niepodlegające wszechobecnej cenzurze. Część artystów, broniąc swej artystycznej niezależności, przez całe lata 80. pozostawała przy efemerycznych formach działania i prezentacji. Jednak większość twórców, mając poczucie solidarności ze społeczeństwem, szukała miejsc wystawienniczych otwartych dla każdego. Niezależny ruch wystawienniczy szybko znalazł takie miejsce w Kościele, który otworzył się na twórców, nie pytając ich o konfesję i formę prezentowanych dzieł. Kościół rozpostarł nad działaniami uczestniczących w bojkocie artystów coś w rodzaju ochronnego parasola. Wydarzenia artystyczne w murach świątyń mogły być realizowane </w:t>
      </w:r>
      <w:r w:rsidRPr="00107777">
        <w:lastRenderedPageBreak/>
        <w:t>na dużą skalę, przy masowej obecności publiczności. Stanowiły one realną konkurencję dla oficjalnych instytucji wystawienniczych. Zbliżenie artystów z Kościołem niewątpliwie odcisnęło piętno zarówno na twórczości poszczególnych osób, jak i na charakterze całego ruchu kultury niezależnej; zaowocowało olbrzymią liczbą niezależnych wystaw, w których uczestniczyło ok. 1700 twórców, powstaniem kilkudziesięciu galerii przykościelnych, drukowaniem plakatów i towarzyszących wydarzeniom artystycznym publikacji (katalogów i pism krytycznych), organizowaniem licznych sesji naukowych. Niezależny ruchu wystawienniczy miał charakter masowy i wielopokoleniowy. Był zjawiskiem artystyczno-kulturowo-politycznym, które łączyło w jedno polityczny protest i religijno-społeczne odniesienie z twórczym poszukiwaniem formy plastycznej. Patrząc z perspektywy minionego czasu na rzeczywistość kultury niezależnej lat 80., należy podkreślić, że była ona zjawiskiem różnorakim i wielowątkowym, obejmującym wszystkie dziedziny sztuki, a w tej skali niemającym precedensu w historii. Poza cenzurą powstawały niezliczone dzieła plastyczne, literackie, teatralne, muzyczne, których twórcy manifestowali swoją niezależność ze świadomością, że tylko niezależna kultura jest w stanie wyrazić fundamentalne doświadczenie człowieka, jakim jest pragnienie wolności.</w:t>
      </w:r>
    </w:p>
    <w:p w14:paraId="4903D543" w14:textId="5C91D99F" w:rsidR="00DD6101" w:rsidRPr="001B3A32" w:rsidRDefault="00DD6101" w:rsidP="00DD6101">
      <w:pPr>
        <w:pStyle w:val="Bezodstpw"/>
      </w:pPr>
      <w:r>
        <w:t>Arty</w:t>
      </w:r>
      <w:r w:rsidR="00797BDE">
        <w:t xml:space="preserve">stki </w:t>
      </w:r>
      <w:r w:rsidR="000B59AC">
        <w:t xml:space="preserve">i </w:t>
      </w:r>
      <w:r w:rsidR="00797BDE">
        <w:t>artyś</w:t>
      </w:r>
      <w:r>
        <w:t>ci, których prace znajdą się na wystawie</w:t>
      </w:r>
      <w:r w:rsidR="00797BDE">
        <w:t>:</w:t>
      </w:r>
    </w:p>
    <w:p w14:paraId="792FC145" w14:textId="38165A58" w:rsidR="00FE44D1" w:rsidRDefault="00FE44D1" w:rsidP="00FE44D1">
      <w:pPr>
        <w:pStyle w:val="detale"/>
      </w:pPr>
      <w:r>
        <w:t xml:space="preserve">Maria Anto, Zbigniew Bajek, Grzegorz Bednarski, Krzysztof Bednarski, Maciej Bieniasz, Tadeusz Boruta, Tadeusz Brzozowski, Ewa Ciepielewska, Erazm Ciołek, Zbigniew Maciej Dowgiałło, Jan </w:t>
      </w:r>
      <w:proofErr w:type="spellStart"/>
      <w:r>
        <w:t>Dziędziora</w:t>
      </w:r>
      <w:proofErr w:type="spellEnd"/>
      <w:r>
        <w:t xml:space="preserve">, Halina Eysymont, Janusz Eysymont, Stefan Gierowski, Ryszard Grzyb, Zbylut Grzywacz, Barbara </w:t>
      </w:r>
      <w:proofErr w:type="spellStart"/>
      <w:r>
        <w:t>Jonscher</w:t>
      </w:r>
      <w:proofErr w:type="spellEnd"/>
      <w:r>
        <w:t xml:space="preserve">, Janusz Kaczmarski, Jerzy Kalina, Marian Kępiński, Marek Kijewski, Grzegorz Klaman, Paweł Kowalewski, Bogdan Kraśniewski, Grzegorz Królikiewicz, Maja </w:t>
      </w:r>
      <w:proofErr w:type="spellStart"/>
      <w:r>
        <w:t>Kwiatowska</w:t>
      </w:r>
      <w:proofErr w:type="spellEnd"/>
      <w:r>
        <w:t xml:space="preserve">, Jerzy Medyński, Aldona Mickiewicz, Piotr Młodożeniec, Jarosław Modzelewski, Antoni Możejko, Eugeniusz Mucha, Teresa Murak, Grzegorz </w:t>
      </w:r>
      <w:proofErr w:type="spellStart"/>
      <w:r>
        <w:t>Pabel</w:t>
      </w:r>
      <w:proofErr w:type="spellEnd"/>
      <w:r>
        <w:t xml:space="preserve">, Włodzimierz Pawlak, Janusz Petrykowski, Jerzy Piotrowicz, Pomarańczowa Alternatywa, Jerzy Puciata, Józef Robakowski, Stanisław Rodziński, Teresa </w:t>
      </w:r>
      <w:proofErr w:type="spellStart"/>
      <w:r>
        <w:t>Rudowicz</w:t>
      </w:r>
      <w:proofErr w:type="spellEnd"/>
      <w:r>
        <w:t xml:space="preserve">, Jan Rylke, Teresa Stankiewicz, Marek </w:t>
      </w:r>
      <w:proofErr w:type="spellStart"/>
      <w:r>
        <w:t>Sapetto</w:t>
      </w:r>
      <w:proofErr w:type="spellEnd"/>
      <w:r>
        <w:t>, Jacek Sempoliński, Bożena Sienicka, Jacek Sienicki, Stanisław Sobolewski, Leszek Sobocki, Jacek Sroka, Wiesław Szamborski, Tomasz Tatarczyk, Jerzy Tchórzewski, Krzysztof Tchórzewski, Andrzej Wajda, Ireneusz Walczak, Jacek Waltoś, Ryszard Woźniak, Andrzej Zwierzchowski.</w:t>
      </w:r>
    </w:p>
    <w:p w14:paraId="13F579FB" w14:textId="6DC3520D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7A3FFB08" w14:textId="6CBE8824" w:rsidR="00E10ED9" w:rsidRPr="008053DB" w:rsidRDefault="000019F0" w:rsidP="008053DB">
      <w:pPr>
        <w:rPr>
          <w:color w:val="0000FF"/>
          <w:u w:val="single"/>
        </w:rPr>
      </w:pPr>
      <w:hyperlink r:id="rId8" w:history="1">
        <w:r w:rsidR="008053DB" w:rsidRPr="003D4FF6">
          <w:rPr>
            <w:rStyle w:val="Hipercze"/>
          </w:rPr>
          <w:t>https://u-jazdowski.pl/program/wystawy/nie-ocenzurowano</w:t>
        </w:r>
      </w:hyperlink>
    </w:p>
    <w:p w14:paraId="3914C68C" w14:textId="77777777" w:rsidR="008053DB" w:rsidRDefault="008053DB" w:rsidP="008053DB">
      <w:pPr>
        <w:pStyle w:val="Nagwek1"/>
      </w:pPr>
      <w:r w:rsidRPr="00D93CF0">
        <w:t>Materiały prasowe</w:t>
      </w:r>
    </w:p>
    <w:p w14:paraId="24022830" w14:textId="190E258E" w:rsidR="009C26C3" w:rsidRPr="008053DB" w:rsidRDefault="000019F0" w:rsidP="008053DB">
      <w:hyperlink r:id="rId9" w:history="1">
        <w:r w:rsidR="008053DB" w:rsidRPr="003D4FF6">
          <w:rPr>
            <w:rStyle w:val="Hipercze"/>
          </w:rPr>
          <w:t>https://u-jazdowski.pl/press-room/komunikaty-prasowe/nie-ocenzurowano</w:t>
        </w:r>
      </w:hyperlink>
      <w:r w:rsidR="008053DB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lastRenderedPageBreak/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44A43B6" w:rsidR="00861ED6" w:rsidRPr="00945D2F" w:rsidRDefault="00DD6101" w:rsidP="00C97AC7">
      <w:pPr>
        <w:pStyle w:val="detale"/>
      </w:pPr>
      <w:proofErr w:type="spellStart"/>
      <w:r>
        <w:t>Aktivist</w:t>
      </w:r>
      <w:proofErr w:type="spellEnd"/>
      <w:r>
        <w:t xml:space="preserve">, </w:t>
      </w:r>
      <w:proofErr w:type="spellStart"/>
      <w:r>
        <w:t>GoOut</w:t>
      </w:r>
      <w:proofErr w:type="spellEnd"/>
      <w:r>
        <w:t xml:space="preserve">, Polska Press, TVP Kultura, Obieg 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3AEA26D7" w:rsidR="008B29E3" w:rsidRDefault="0036427B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6B9384C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>
        <w:t>51</w:t>
      </w:r>
      <w:r w:rsidR="0036427B">
        <w:t>9 389 979</w:t>
      </w:r>
    </w:p>
    <w:p w14:paraId="32D1FFF9" w14:textId="4CC00120" w:rsidR="008B29E3" w:rsidRPr="008B29E3" w:rsidRDefault="000019F0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0" w:history="1">
        <w:r w:rsidR="0036427B" w:rsidRPr="00E76BDC">
          <w:rPr>
            <w:rStyle w:val="Hipercze"/>
          </w:rPr>
          <w:t>d.sieminska@u-jazdowski.pl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935CA" w14:textId="77777777" w:rsidR="009D6FB0" w:rsidRDefault="009D6FB0" w:rsidP="00295A47">
      <w:r>
        <w:separator/>
      </w:r>
    </w:p>
  </w:endnote>
  <w:endnote w:type="continuationSeparator" w:id="0">
    <w:p w14:paraId="7CD7AA45" w14:textId="77777777" w:rsidR="009D6FB0" w:rsidRDefault="009D6FB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81D71" w14:textId="77777777" w:rsidR="009D6FB0" w:rsidRDefault="009D6FB0" w:rsidP="00295A47">
      <w:r>
        <w:separator/>
      </w:r>
    </w:p>
  </w:footnote>
  <w:footnote w:type="continuationSeparator" w:id="0">
    <w:p w14:paraId="4EA791D9" w14:textId="77777777" w:rsidR="009D6FB0" w:rsidRDefault="009D6FB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1"/>
  </w:num>
  <w:num w:numId="2" w16cid:durableId="373890813">
    <w:abstractNumId w:val="10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2"/>
  </w:num>
  <w:num w:numId="6" w16cid:durableId="1312440021">
    <w:abstractNumId w:val="14"/>
  </w:num>
  <w:num w:numId="7" w16cid:durableId="142892292">
    <w:abstractNumId w:val="14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8"/>
  </w:num>
  <w:num w:numId="11" w16cid:durableId="8722963">
    <w:abstractNumId w:val="7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9"/>
  </w:num>
  <w:num w:numId="15" w16cid:durableId="1952279419">
    <w:abstractNumId w:val="13"/>
  </w:num>
  <w:num w:numId="16" w16cid:durableId="1014844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19F0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6FB0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nie-ocenzurowan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nie-ocenzurowan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2022-05-30T08:56:00Z</dcterms:created>
  <dcterms:modified xsi:type="dcterms:W3CDTF">2022-05-30T08:56:00Z</dcterms:modified>
</cp:coreProperties>
</file>